
<file path=[Content_Types].xml><?xml version="1.0" encoding="utf-8"?>
<Types xmlns="http://schemas.openxmlformats.org/package/2006/content-types">
  <Default Extension="png" ContentType="image/png"/>
  <Override PartName="/customXml/itemProps1.xml" ContentType="application/vnd.openxmlformats-officedocument.customXmlProperties+xml"/>
  <Override PartName="/word/theme/themeOverride1.xml" ContentType="application/vnd.openxmlformats-officedocument.themeOverride+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455F" w:rsidRDefault="007F455F" w:rsidP="006F3CDF">
      <w:pPr>
        <w:spacing w:after="0"/>
        <w:rPr>
          <w:rFonts w:ascii="Times New Roman" w:hAnsi="Times New Roman" w:cs="Times New Roman"/>
          <w:b/>
          <w:sz w:val="28"/>
          <w:szCs w:val="28"/>
          <w:lang w:val="uk-UA"/>
        </w:rPr>
      </w:pPr>
    </w:p>
    <w:p w:rsidR="007F455F" w:rsidRDefault="007F455F" w:rsidP="006F3CDF">
      <w:pPr>
        <w:spacing w:after="0"/>
        <w:rPr>
          <w:rFonts w:ascii="Times New Roman" w:hAnsi="Times New Roman" w:cs="Times New Roman"/>
          <w:b/>
          <w:sz w:val="28"/>
          <w:szCs w:val="28"/>
          <w:lang w:val="uk-UA"/>
        </w:rPr>
      </w:pPr>
    </w:p>
    <w:p w:rsidR="007F455F" w:rsidRPr="009360C7" w:rsidRDefault="007F455F" w:rsidP="007F455F">
      <w:pPr>
        <w:spacing w:after="0"/>
        <w:jc w:val="right"/>
        <w:rPr>
          <w:rFonts w:ascii="Times New Roman" w:hAnsi="Times New Roman" w:cs="Times New Roman"/>
          <w:sz w:val="20"/>
          <w:szCs w:val="20"/>
          <w:lang w:val="uk-UA"/>
        </w:rPr>
      </w:pPr>
      <w:r w:rsidRPr="009360C7">
        <w:rPr>
          <w:rFonts w:ascii="Times New Roman" w:hAnsi="Times New Roman" w:cs="Times New Roman"/>
          <w:sz w:val="20"/>
          <w:szCs w:val="20"/>
          <w:lang w:val="uk-UA"/>
        </w:rPr>
        <w:t xml:space="preserve">Додаток до рішення </w:t>
      </w:r>
    </w:p>
    <w:p w:rsidR="007F455F" w:rsidRPr="009360C7" w:rsidRDefault="007F455F" w:rsidP="007F455F">
      <w:pPr>
        <w:spacing w:after="0"/>
        <w:jc w:val="right"/>
        <w:rPr>
          <w:rFonts w:ascii="Times New Roman" w:hAnsi="Times New Roman" w:cs="Times New Roman"/>
          <w:sz w:val="20"/>
          <w:szCs w:val="20"/>
          <w:lang w:val="uk-UA"/>
        </w:rPr>
      </w:pPr>
      <w:r w:rsidRPr="009360C7">
        <w:rPr>
          <w:rFonts w:ascii="Times New Roman" w:hAnsi="Times New Roman" w:cs="Times New Roman"/>
          <w:sz w:val="20"/>
          <w:szCs w:val="20"/>
          <w:lang w:val="uk-UA"/>
        </w:rPr>
        <w:t xml:space="preserve">                                                                                 Житомирської міської ради</w:t>
      </w:r>
    </w:p>
    <w:p w:rsidR="007F455F" w:rsidRPr="009360C7" w:rsidRDefault="007F455F" w:rsidP="007F455F">
      <w:pPr>
        <w:spacing w:after="0"/>
        <w:jc w:val="right"/>
        <w:rPr>
          <w:rFonts w:ascii="Times New Roman" w:hAnsi="Times New Roman" w:cs="Times New Roman"/>
          <w:sz w:val="20"/>
          <w:szCs w:val="20"/>
          <w:lang w:val="uk-UA"/>
        </w:rPr>
      </w:pP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r>
      <w:r w:rsidRPr="009360C7">
        <w:rPr>
          <w:rFonts w:ascii="Times New Roman" w:hAnsi="Times New Roman" w:cs="Times New Roman"/>
          <w:sz w:val="20"/>
          <w:szCs w:val="20"/>
          <w:lang w:val="uk-UA"/>
        </w:rPr>
        <w:tab/>
        <w:t>______________№_________</w:t>
      </w:r>
    </w:p>
    <w:p w:rsidR="007F455F" w:rsidRDefault="007F455F" w:rsidP="007F455F">
      <w:pPr>
        <w:spacing w:after="0"/>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Pr="007F42CC" w:rsidRDefault="007F455F" w:rsidP="007F455F">
      <w:pPr>
        <w:jc w:val="center"/>
        <w:rPr>
          <w:rFonts w:ascii="Times New Roman" w:hAnsi="Times New Roman" w:cs="Times New Roman"/>
          <w:b/>
          <w:sz w:val="56"/>
          <w:szCs w:val="56"/>
          <w:lang w:val="uk-UA"/>
        </w:rPr>
      </w:pPr>
      <w:r>
        <w:rPr>
          <w:rFonts w:ascii="Times New Roman" w:hAnsi="Times New Roman" w:cs="Times New Roman"/>
          <w:b/>
          <w:sz w:val="56"/>
          <w:szCs w:val="56"/>
          <w:lang w:val="uk-UA"/>
        </w:rPr>
        <w:t xml:space="preserve">КОМПЛЕКСНА </w:t>
      </w:r>
      <w:r w:rsidRPr="007F42CC">
        <w:rPr>
          <w:rFonts w:ascii="Times New Roman" w:hAnsi="Times New Roman" w:cs="Times New Roman"/>
          <w:b/>
          <w:sz w:val="56"/>
          <w:szCs w:val="56"/>
          <w:lang w:val="uk-UA"/>
        </w:rPr>
        <w:t>ПРОГРАМА</w:t>
      </w:r>
    </w:p>
    <w:p w:rsidR="007F455F" w:rsidRDefault="007F455F" w:rsidP="007F455F">
      <w:pPr>
        <w:jc w:val="center"/>
        <w:rPr>
          <w:rFonts w:ascii="Times New Roman" w:hAnsi="Times New Roman" w:cs="Times New Roman"/>
          <w:b/>
          <w:sz w:val="56"/>
          <w:szCs w:val="56"/>
          <w:lang w:val="uk-UA"/>
        </w:rPr>
      </w:pPr>
      <w:r w:rsidRPr="007F42CC">
        <w:rPr>
          <w:rFonts w:ascii="Times New Roman" w:hAnsi="Times New Roman" w:cs="Times New Roman"/>
          <w:b/>
          <w:sz w:val="56"/>
          <w:szCs w:val="56"/>
          <w:lang w:val="uk-UA"/>
        </w:rPr>
        <w:t xml:space="preserve">охорони навколишнього природного середовища м. Житомира </w:t>
      </w:r>
    </w:p>
    <w:p w:rsidR="007F455F" w:rsidRPr="007F42CC" w:rsidRDefault="007F455F" w:rsidP="007F455F">
      <w:pPr>
        <w:jc w:val="center"/>
        <w:rPr>
          <w:rFonts w:ascii="Times New Roman" w:hAnsi="Times New Roman" w:cs="Times New Roman"/>
          <w:b/>
          <w:sz w:val="56"/>
          <w:szCs w:val="56"/>
          <w:lang w:val="uk-UA"/>
        </w:rPr>
      </w:pPr>
      <w:r>
        <w:rPr>
          <w:rFonts w:ascii="Times New Roman" w:hAnsi="Times New Roman" w:cs="Times New Roman"/>
          <w:b/>
          <w:sz w:val="56"/>
          <w:szCs w:val="56"/>
          <w:lang w:val="uk-UA"/>
        </w:rPr>
        <w:t>на 2019-2021</w:t>
      </w:r>
      <w:r w:rsidRPr="007F42CC">
        <w:rPr>
          <w:rFonts w:ascii="Times New Roman" w:hAnsi="Times New Roman" w:cs="Times New Roman"/>
          <w:b/>
          <w:sz w:val="56"/>
          <w:szCs w:val="56"/>
          <w:lang w:val="uk-UA"/>
        </w:rPr>
        <w:t xml:space="preserve"> рр.</w:t>
      </w: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Default="007F455F" w:rsidP="007F455F">
      <w:pPr>
        <w:jc w:val="center"/>
        <w:rPr>
          <w:rFonts w:ascii="Times New Roman" w:hAnsi="Times New Roman" w:cs="Times New Roman"/>
          <w:b/>
          <w:sz w:val="40"/>
          <w:szCs w:val="40"/>
          <w:lang w:val="uk-UA"/>
        </w:rPr>
      </w:pPr>
    </w:p>
    <w:p w:rsidR="007F455F" w:rsidRPr="00134FF1" w:rsidRDefault="007F455F" w:rsidP="007F455F">
      <w:pPr>
        <w:rPr>
          <w:rFonts w:ascii="Times New Roman" w:hAnsi="Times New Roman" w:cs="Times New Roman"/>
          <w:b/>
          <w:sz w:val="28"/>
          <w:szCs w:val="28"/>
          <w:lang w:val="uk-UA"/>
        </w:rPr>
      </w:pPr>
    </w:p>
    <w:p w:rsidR="007F455F" w:rsidRDefault="007F455F" w:rsidP="007F455F">
      <w:pPr>
        <w:spacing w:after="0"/>
        <w:jc w:val="center"/>
        <w:rPr>
          <w:rFonts w:ascii="Times New Roman" w:hAnsi="Times New Roman" w:cs="Times New Roman"/>
          <w:b/>
          <w:sz w:val="28"/>
          <w:szCs w:val="28"/>
          <w:lang w:val="uk-UA"/>
        </w:rPr>
      </w:pPr>
      <w:r>
        <w:rPr>
          <w:rFonts w:ascii="Times New Roman" w:hAnsi="Times New Roman" w:cs="Times New Roman"/>
          <w:b/>
          <w:sz w:val="28"/>
          <w:szCs w:val="28"/>
        </w:rPr>
        <w:lastRenderedPageBreak/>
        <w:t>ЗМ</w:t>
      </w:r>
      <w:r>
        <w:rPr>
          <w:rFonts w:ascii="Times New Roman" w:hAnsi="Times New Roman" w:cs="Times New Roman"/>
          <w:b/>
          <w:sz w:val="28"/>
          <w:szCs w:val="28"/>
          <w:lang w:val="uk-UA"/>
        </w:rPr>
        <w:t>І</w:t>
      </w:r>
      <w:proofErr w:type="gramStart"/>
      <w:r>
        <w:rPr>
          <w:rFonts w:ascii="Times New Roman" w:hAnsi="Times New Roman" w:cs="Times New Roman"/>
          <w:b/>
          <w:sz w:val="28"/>
          <w:szCs w:val="28"/>
          <w:lang w:val="uk-UA"/>
        </w:rPr>
        <w:t>СТ</w:t>
      </w:r>
      <w:proofErr w:type="gramEnd"/>
    </w:p>
    <w:p w:rsidR="007F455F" w:rsidRDefault="007F455F" w:rsidP="007F455F">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Комплексної Програми охорони навколишнього природного середовища </w:t>
      </w:r>
    </w:p>
    <w:p w:rsidR="007F455F" w:rsidRDefault="007F455F" w:rsidP="007F455F">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м. Житомира </w:t>
      </w:r>
    </w:p>
    <w:p w:rsidR="007F455F" w:rsidRDefault="007F455F" w:rsidP="007F455F">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на 2019-2021 роки</w:t>
      </w:r>
    </w:p>
    <w:p w:rsidR="007F455F" w:rsidRPr="00C138D7" w:rsidRDefault="007F455F" w:rsidP="007F455F">
      <w:pPr>
        <w:pStyle w:val="a4"/>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Паспорт Комплексної Програми</w:t>
      </w:r>
      <w:r w:rsidRPr="00A61B1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охорони навколишнього природного середовища </w:t>
      </w:r>
      <w:r w:rsidRPr="00C138D7">
        <w:rPr>
          <w:rFonts w:ascii="Times New Roman" w:hAnsi="Times New Roman" w:cs="Times New Roman"/>
          <w:sz w:val="28"/>
          <w:szCs w:val="28"/>
          <w:lang w:val="uk-UA"/>
        </w:rPr>
        <w:t>м.</w:t>
      </w:r>
      <w:r>
        <w:rPr>
          <w:rFonts w:ascii="Times New Roman" w:hAnsi="Times New Roman" w:cs="Times New Roman"/>
          <w:sz w:val="28"/>
          <w:szCs w:val="28"/>
          <w:lang w:val="uk-UA"/>
        </w:rPr>
        <w:t xml:space="preserve"> Житомира на 2019-2021</w:t>
      </w:r>
      <w:r w:rsidRPr="00C138D7">
        <w:rPr>
          <w:rFonts w:ascii="Times New Roman" w:hAnsi="Times New Roman" w:cs="Times New Roman"/>
          <w:sz w:val="28"/>
          <w:szCs w:val="28"/>
          <w:lang w:val="uk-UA"/>
        </w:rPr>
        <w:t xml:space="preserve"> роки.</w:t>
      </w:r>
    </w:p>
    <w:p w:rsidR="007F455F" w:rsidRDefault="007F455F" w:rsidP="007F455F">
      <w:pPr>
        <w:pStyle w:val="a4"/>
        <w:numPr>
          <w:ilvl w:val="0"/>
          <w:numId w:val="1"/>
        </w:numPr>
        <w:rPr>
          <w:rFonts w:ascii="Times New Roman" w:hAnsi="Times New Roman" w:cs="Times New Roman"/>
          <w:sz w:val="28"/>
          <w:szCs w:val="28"/>
          <w:lang w:val="uk-UA"/>
        </w:rPr>
      </w:pPr>
      <w:r>
        <w:rPr>
          <w:rFonts w:ascii="Times New Roman" w:hAnsi="Times New Roman" w:cs="Times New Roman"/>
          <w:sz w:val="28"/>
          <w:szCs w:val="28"/>
          <w:lang w:val="uk-UA"/>
        </w:rPr>
        <w:t>Характеристика стану навколишнього природного середовища м. Житомира. Визначення основних екологічних проблем, на розв’язання яких спрямована Програма:</w:t>
      </w:r>
    </w:p>
    <w:p w:rsidR="007F455F" w:rsidRPr="00C138D7"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Водні ресурси міста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Атмосферне повітря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Охорона і раціональне використання рослинних ресурсів (зелених насаджень), збереження природно-заповідного фонду;</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Поводження з відходами ;</w:t>
      </w:r>
    </w:p>
    <w:p w:rsidR="007F455F" w:rsidRPr="00C138D7" w:rsidRDefault="007F455F" w:rsidP="007F455F">
      <w:pPr>
        <w:pStyle w:val="a4"/>
        <w:numPr>
          <w:ilvl w:val="1"/>
          <w:numId w:val="1"/>
        </w:numPr>
        <w:rPr>
          <w:rFonts w:ascii="Times New Roman" w:hAnsi="Times New Roman" w:cs="Times New Roman"/>
          <w:sz w:val="28"/>
          <w:szCs w:val="28"/>
          <w:lang w:val="uk-UA"/>
        </w:rPr>
      </w:pPr>
      <w:r w:rsidRPr="00C138D7">
        <w:rPr>
          <w:rFonts w:ascii="Times New Roman" w:hAnsi="Times New Roman" w:cs="Times New Roman"/>
          <w:sz w:val="28"/>
          <w:szCs w:val="28"/>
          <w:lang w:val="uk-UA"/>
        </w:rPr>
        <w:t>Екологічна освіта і виховання, інформування населення, сприяння громадській діяльності галузі охорони довкілля.</w:t>
      </w:r>
    </w:p>
    <w:p w:rsidR="007F455F" w:rsidRDefault="007F455F" w:rsidP="007F455F">
      <w:pPr>
        <w:pStyle w:val="a4"/>
        <w:numPr>
          <w:ilvl w:val="0"/>
          <w:numId w:val="1"/>
        </w:numPr>
        <w:rPr>
          <w:rFonts w:ascii="Times New Roman" w:hAnsi="Times New Roman" w:cs="Times New Roman"/>
          <w:sz w:val="28"/>
          <w:szCs w:val="28"/>
          <w:lang w:val="uk-UA" w:eastAsia="ar-SA"/>
        </w:rPr>
      </w:pPr>
      <w:r w:rsidRPr="00C138D7">
        <w:rPr>
          <w:rFonts w:ascii="Times New Roman" w:hAnsi="Times New Roman" w:cs="Times New Roman"/>
          <w:sz w:val="28"/>
          <w:szCs w:val="28"/>
          <w:lang w:val="uk-UA"/>
        </w:rPr>
        <w:t xml:space="preserve"> Визначення мети Програми.</w:t>
      </w:r>
    </w:p>
    <w:p w:rsidR="007F455F" w:rsidRDefault="007F455F" w:rsidP="007F455F">
      <w:pPr>
        <w:pStyle w:val="a4"/>
        <w:numPr>
          <w:ilvl w:val="0"/>
          <w:numId w:val="1"/>
        </w:numPr>
        <w:rPr>
          <w:rFonts w:ascii="Times New Roman" w:hAnsi="Times New Roman" w:cs="Times New Roman"/>
          <w:sz w:val="28"/>
          <w:szCs w:val="28"/>
          <w:lang w:val="uk-UA" w:eastAsia="ar-SA"/>
        </w:rPr>
      </w:pPr>
      <w:r w:rsidRPr="00C138D7">
        <w:rPr>
          <w:rFonts w:ascii="Times New Roman" w:hAnsi="Times New Roman" w:cs="Times New Roman"/>
          <w:sz w:val="28"/>
          <w:szCs w:val="28"/>
          <w:lang w:val="uk-UA"/>
        </w:rPr>
        <w:t>Обгрунтування шляхів і засобів розв’язання проблеми, показники результативності</w:t>
      </w:r>
      <w:r>
        <w:rPr>
          <w:rFonts w:ascii="Times New Roman" w:hAnsi="Times New Roman" w:cs="Times New Roman"/>
          <w:sz w:val="28"/>
          <w:szCs w:val="28"/>
          <w:lang w:val="uk-UA"/>
        </w:rPr>
        <w:t>:</w:t>
      </w:r>
    </w:p>
    <w:p w:rsidR="007F455F" w:rsidRPr="00C138D7"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Водні ресурси міста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Атмосферне повітря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Зелені насадження;</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Поводження з відходами ;</w:t>
      </w:r>
    </w:p>
    <w:p w:rsidR="007F455F" w:rsidRPr="00C138D7" w:rsidRDefault="007F455F" w:rsidP="007F455F">
      <w:pPr>
        <w:pStyle w:val="a4"/>
        <w:numPr>
          <w:ilvl w:val="1"/>
          <w:numId w:val="1"/>
        </w:numPr>
        <w:rPr>
          <w:rFonts w:ascii="Times New Roman" w:hAnsi="Times New Roman" w:cs="Times New Roman"/>
          <w:sz w:val="28"/>
          <w:szCs w:val="28"/>
          <w:lang w:val="uk-UA" w:eastAsia="ar-SA"/>
        </w:rPr>
      </w:pPr>
      <w:r w:rsidRPr="00C138D7">
        <w:rPr>
          <w:rFonts w:ascii="Times New Roman" w:hAnsi="Times New Roman" w:cs="Times New Roman"/>
          <w:sz w:val="28"/>
          <w:szCs w:val="28"/>
          <w:lang w:val="uk-UA"/>
        </w:rPr>
        <w:t xml:space="preserve">Екологічна освіта </w:t>
      </w:r>
      <w:r>
        <w:rPr>
          <w:rFonts w:ascii="Times New Roman" w:hAnsi="Times New Roman" w:cs="Times New Roman"/>
          <w:sz w:val="28"/>
          <w:szCs w:val="28"/>
          <w:lang w:val="uk-UA"/>
        </w:rPr>
        <w:t>;</w:t>
      </w:r>
    </w:p>
    <w:p w:rsidR="007F455F" w:rsidRPr="00C138D7" w:rsidRDefault="007F455F" w:rsidP="007F455F">
      <w:pPr>
        <w:pStyle w:val="a4"/>
        <w:rPr>
          <w:rFonts w:ascii="Times New Roman" w:hAnsi="Times New Roman" w:cs="Times New Roman"/>
          <w:sz w:val="20"/>
          <w:lang w:val="uk-UA"/>
        </w:rPr>
      </w:pPr>
    </w:p>
    <w:p w:rsidR="007F455F" w:rsidRDefault="007F455F" w:rsidP="007F455F">
      <w:pPr>
        <w:pStyle w:val="a4"/>
        <w:widowControl w:val="0"/>
        <w:numPr>
          <w:ilvl w:val="0"/>
          <w:numId w:val="1"/>
        </w:numPr>
        <w:tabs>
          <w:tab w:val="left" w:pos="8460"/>
        </w:tabs>
        <w:autoSpaceDE w:val="0"/>
        <w:autoSpaceDN w:val="0"/>
        <w:adjustRightInd w:val="0"/>
        <w:rPr>
          <w:rFonts w:ascii="Times New Roman" w:hAnsi="Times New Roman" w:cs="Times New Roman"/>
          <w:sz w:val="28"/>
          <w:szCs w:val="28"/>
          <w:lang w:val="uk-UA"/>
        </w:rPr>
      </w:pPr>
      <w:r w:rsidRPr="00C138D7">
        <w:rPr>
          <w:rFonts w:ascii="Times New Roman" w:hAnsi="Times New Roman" w:cs="Times New Roman"/>
          <w:sz w:val="28"/>
          <w:szCs w:val="28"/>
          <w:lang w:val="uk-UA"/>
        </w:rPr>
        <w:t xml:space="preserve"> Очікуван</w:t>
      </w:r>
      <w:r>
        <w:rPr>
          <w:rFonts w:ascii="Times New Roman" w:hAnsi="Times New Roman" w:cs="Times New Roman"/>
          <w:sz w:val="28"/>
          <w:szCs w:val="28"/>
          <w:lang w:val="uk-UA"/>
        </w:rPr>
        <w:t>і результати виконання Програми:</w:t>
      </w:r>
    </w:p>
    <w:p w:rsidR="007F455F" w:rsidRPr="00C138D7"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Водні ресурси міста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Атмосферне повітря ;</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Зелені насадження;</w:t>
      </w:r>
    </w:p>
    <w:p w:rsidR="007F455F" w:rsidRDefault="007F455F" w:rsidP="007F455F">
      <w:pPr>
        <w:pStyle w:val="a4"/>
        <w:numPr>
          <w:ilvl w:val="1"/>
          <w:numId w:val="1"/>
        </w:numPr>
        <w:rPr>
          <w:rFonts w:ascii="Times New Roman" w:hAnsi="Times New Roman" w:cs="Times New Roman"/>
          <w:sz w:val="28"/>
          <w:szCs w:val="28"/>
          <w:lang w:val="uk-UA"/>
        </w:rPr>
      </w:pPr>
      <w:r>
        <w:rPr>
          <w:rFonts w:ascii="Times New Roman" w:hAnsi="Times New Roman" w:cs="Times New Roman"/>
          <w:sz w:val="28"/>
          <w:szCs w:val="28"/>
          <w:lang w:val="uk-UA"/>
        </w:rPr>
        <w:t>Поводження з відходами ;</w:t>
      </w:r>
    </w:p>
    <w:p w:rsidR="007F455F" w:rsidRPr="00973177" w:rsidRDefault="007F455F" w:rsidP="007F455F">
      <w:pPr>
        <w:pStyle w:val="a4"/>
        <w:numPr>
          <w:ilvl w:val="1"/>
          <w:numId w:val="1"/>
        </w:numPr>
        <w:rPr>
          <w:rFonts w:ascii="Times New Roman" w:hAnsi="Times New Roman" w:cs="Times New Roman"/>
          <w:sz w:val="28"/>
          <w:szCs w:val="28"/>
          <w:lang w:val="uk-UA" w:eastAsia="ar-SA"/>
        </w:rPr>
      </w:pPr>
      <w:r w:rsidRPr="00C138D7">
        <w:rPr>
          <w:rFonts w:ascii="Times New Roman" w:hAnsi="Times New Roman" w:cs="Times New Roman"/>
          <w:sz w:val="28"/>
          <w:szCs w:val="28"/>
          <w:lang w:val="uk-UA"/>
        </w:rPr>
        <w:t xml:space="preserve">Екологічна освіта </w:t>
      </w:r>
      <w:r>
        <w:rPr>
          <w:rFonts w:ascii="Times New Roman" w:hAnsi="Times New Roman" w:cs="Times New Roman"/>
          <w:sz w:val="28"/>
          <w:szCs w:val="28"/>
          <w:lang w:val="uk-UA"/>
        </w:rPr>
        <w:t>.</w:t>
      </w:r>
    </w:p>
    <w:p w:rsidR="007F455F" w:rsidRPr="00C138D7" w:rsidRDefault="007F455F" w:rsidP="007F455F">
      <w:pPr>
        <w:pStyle w:val="a4"/>
        <w:numPr>
          <w:ilvl w:val="0"/>
          <w:numId w:val="1"/>
        </w:numPr>
        <w:rPr>
          <w:rFonts w:ascii="Times New Roman" w:hAnsi="Times New Roman" w:cs="Times New Roman"/>
          <w:sz w:val="28"/>
          <w:lang w:val="uk-UA"/>
        </w:rPr>
      </w:pPr>
      <w:r w:rsidRPr="00C138D7">
        <w:rPr>
          <w:rFonts w:ascii="Times New Roman" w:hAnsi="Times New Roman" w:cs="Times New Roman"/>
          <w:sz w:val="28"/>
          <w:lang w:val="uk-UA"/>
        </w:rPr>
        <w:t xml:space="preserve"> </w:t>
      </w:r>
      <w:r w:rsidRPr="00C138D7">
        <w:rPr>
          <w:rFonts w:ascii="Times New Roman" w:hAnsi="Times New Roman" w:cs="Times New Roman"/>
          <w:sz w:val="28"/>
          <w:szCs w:val="28"/>
          <w:lang w:val="uk-UA"/>
        </w:rPr>
        <w:t>Обсяги та джерела фінансування Програми.</w:t>
      </w:r>
    </w:p>
    <w:p w:rsidR="007F455F" w:rsidRPr="00C138D7" w:rsidRDefault="007F455F" w:rsidP="007F455F">
      <w:pPr>
        <w:pStyle w:val="a4"/>
        <w:numPr>
          <w:ilvl w:val="0"/>
          <w:numId w:val="1"/>
        </w:numPr>
        <w:tabs>
          <w:tab w:val="left" w:pos="8100"/>
        </w:tabs>
        <w:rPr>
          <w:rFonts w:ascii="Times New Roman" w:hAnsi="Times New Roman" w:cs="Times New Roman"/>
          <w:sz w:val="28"/>
          <w:lang w:val="uk-UA"/>
        </w:rPr>
      </w:pPr>
      <w:r w:rsidRPr="00C138D7">
        <w:rPr>
          <w:rFonts w:ascii="Times New Roman" w:hAnsi="Times New Roman" w:cs="Times New Roman"/>
          <w:sz w:val="28"/>
          <w:lang w:val="uk-UA"/>
        </w:rPr>
        <w:t xml:space="preserve"> Строки та етапи виконання Програми.</w:t>
      </w:r>
    </w:p>
    <w:p w:rsidR="007F455F" w:rsidRPr="00C138D7" w:rsidRDefault="007F455F" w:rsidP="007F455F">
      <w:pPr>
        <w:pStyle w:val="a4"/>
        <w:numPr>
          <w:ilvl w:val="0"/>
          <w:numId w:val="1"/>
        </w:numPr>
        <w:tabs>
          <w:tab w:val="left" w:pos="8100"/>
        </w:tabs>
        <w:rPr>
          <w:rFonts w:ascii="Times New Roman" w:hAnsi="Times New Roman" w:cs="Times New Roman"/>
          <w:sz w:val="28"/>
          <w:lang w:val="uk-UA"/>
        </w:rPr>
      </w:pPr>
      <w:r w:rsidRPr="00C138D7">
        <w:rPr>
          <w:rFonts w:ascii="Times New Roman" w:hAnsi="Times New Roman" w:cs="Times New Roman"/>
          <w:bCs/>
          <w:spacing w:val="3"/>
          <w:sz w:val="28"/>
          <w:szCs w:val="28"/>
          <w:lang w:val="uk-UA"/>
        </w:rPr>
        <w:t>Координація та контроль за ходом виконання Програми</w:t>
      </w:r>
    </w:p>
    <w:p w:rsidR="007F455F" w:rsidRDefault="007F455F" w:rsidP="007F455F">
      <w:pPr>
        <w:rPr>
          <w:rFonts w:ascii="Times New Roman" w:hAnsi="Times New Roman" w:cs="Times New Roman"/>
          <w:sz w:val="28"/>
          <w:szCs w:val="28"/>
          <w:lang w:val="uk-UA"/>
        </w:rPr>
      </w:pPr>
    </w:p>
    <w:p w:rsidR="007F455F" w:rsidRDefault="007F455F" w:rsidP="007F455F">
      <w:pPr>
        <w:rPr>
          <w:rFonts w:ascii="Times New Roman" w:hAnsi="Times New Roman" w:cs="Times New Roman"/>
          <w:sz w:val="28"/>
          <w:szCs w:val="28"/>
          <w:lang w:val="uk-UA"/>
        </w:rPr>
      </w:pPr>
    </w:p>
    <w:p w:rsidR="007F455F" w:rsidRDefault="007F455F" w:rsidP="006F3CDF">
      <w:pPr>
        <w:spacing w:after="0"/>
        <w:rPr>
          <w:rFonts w:ascii="Times New Roman" w:hAnsi="Times New Roman" w:cs="Times New Roman"/>
          <w:b/>
          <w:sz w:val="28"/>
          <w:szCs w:val="28"/>
          <w:lang w:val="uk-UA"/>
        </w:rPr>
      </w:pPr>
    </w:p>
    <w:p w:rsidR="007F455F" w:rsidRDefault="007F455F" w:rsidP="006F3CDF">
      <w:pPr>
        <w:spacing w:after="0"/>
        <w:rPr>
          <w:rFonts w:ascii="Times New Roman" w:hAnsi="Times New Roman" w:cs="Times New Roman"/>
          <w:b/>
          <w:sz w:val="28"/>
          <w:szCs w:val="28"/>
          <w:lang w:val="uk-UA"/>
        </w:rPr>
      </w:pPr>
    </w:p>
    <w:p w:rsidR="007F455F" w:rsidRDefault="007F455F" w:rsidP="006F3CDF">
      <w:pPr>
        <w:spacing w:after="0"/>
        <w:rPr>
          <w:rFonts w:ascii="Times New Roman" w:hAnsi="Times New Roman" w:cs="Times New Roman"/>
          <w:b/>
          <w:sz w:val="28"/>
          <w:szCs w:val="28"/>
          <w:lang w:val="uk-UA"/>
        </w:rPr>
      </w:pPr>
    </w:p>
    <w:p w:rsidR="007F455F" w:rsidRDefault="007F455F" w:rsidP="006F3CDF">
      <w:pPr>
        <w:spacing w:after="0"/>
        <w:rPr>
          <w:rFonts w:ascii="Times New Roman" w:hAnsi="Times New Roman" w:cs="Times New Roman"/>
          <w:b/>
          <w:sz w:val="28"/>
          <w:szCs w:val="28"/>
          <w:lang w:val="uk-UA"/>
        </w:rPr>
      </w:pPr>
    </w:p>
    <w:p w:rsidR="007F455F" w:rsidRPr="00B0336D" w:rsidRDefault="007F455F" w:rsidP="006F3CDF">
      <w:pPr>
        <w:spacing w:after="0"/>
        <w:rPr>
          <w:rFonts w:ascii="Times New Roman" w:hAnsi="Times New Roman" w:cs="Times New Roman"/>
          <w:b/>
          <w:sz w:val="28"/>
          <w:szCs w:val="28"/>
          <w:lang w:val="uk-UA"/>
        </w:rPr>
      </w:pPr>
    </w:p>
    <w:p w:rsidR="00713867" w:rsidRPr="00B0336D" w:rsidRDefault="00713867" w:rsidP="00713867">
      <w:pPr>
        <w:pStyle w:val="a4"/>
        <w:numPr>
          <w:ilvl w:val="0"/>
          <w:numId w:val="21"/>
        </w:numPr>
        <w:spacing w:after="0"/>
        <w:jc w:val="center"/>
        <w:rPr>
          <w:rFonts w:ascii="Times New Roman" w:hAnsi="Times New Roman" w:cs="Times New Roman"/>
          <w:b/>
          <w:sz w:val="28"/>
          <w:szCs w:val="28"/>
          <w:lang w:val="uk-UA"/>
        </w:rPr>
      </w:pPr>
      <w:r w:rsidRPr="00B0336D">
        <w:rPr>
          <w:rFonts w:ascii="Times New Roman" w:hAnsi="Times New Roman" w:cs="Times New Roman"/>
          <w:b/>
          <w:sz w:val="28"/>
          <w:szCs w:val="28"/>
        </w:rPr>
        <w:lastRenderedPageBreak/>
        <w:t>ПА</w:t>
      </w:r>
      <w:r w:rsidRPr="00B0336D">
        <w:rPr>
          <w:rFonts w:ascii="Times New Roman" w:hAnsi="Times New Roman" w:cs="Times New Roman"/>
          <w:b/>
          <w:sz w:val="28"/>
          <w:szCs w:val="28"/>
          <w:lang w:val="uk-UA"/>
        </w:rPr>
        <w:t xml:space="preserve">СПОРТ </w:t>
      </w:r>
    </w:p>
    <w:p w:rsidR="00CD2766" w:rsidRPr="00B0336D" w:rsidRDefault="00CD2766" w:rsidP="00713867">
      <w:pPr>
        <w:spacing w:after="0"/>
        <w:jc w:val="center"/>
        <w:rPr>
          <w:rFonts w:ascii="Times New Roman" w:hAnsi="Times New Roman" w:cs="Times New Roman"/>
          <w:b/>
          <w:sz w:val="28"/>
          <w:szCs w:val="28"/>
          <w:lang w:val="uk-UA"/>
        </w:rPr>
      </w:pPr>
      <w:r w:rsidRPr="00B0336D">
        <w:rPr>
          <w:rFonts w:ascii="Times New Roman" w:hAnsi="Times New Roman" w:cs="Times New Roman"/>
          <w:b/>
          <w:sz w:val="28"/>
          <w:szCs w:val="28"/>
          <w:lang w:val="uk-UA"/>
        </w:rPr>
        <w:t xml:space="preserve">Комплексної </w:t>
      </w:r>
      <w:r w:rsidR="00713867" w:rsidRPr="00B0336D">
        <w:rPr>
          <w:rFonts w:ascii="Times New Roman" w:hAnsi="Times New Roman" w:cs="Times New Roman"/>
          <w:b/>
          <w:sz w:val="28"/>
          <w:szCs w:val="28"/>
          <w:lang w:val="uk-UA"/>
        </w:rPr>
        <w:t xml:space="preserve">програми охорони навколишнього природного середовища </w:t>
      </w:r>
    </w:p>
    <w:p w:rsidR="00713867" w:rsidRPr="00B0336D" w:rsidRDefault="00713867" w:rsidP="00713867">
      <w:pPr>
        <w:spacing w:after="0"/>
        <w:jc w:val="center"/>
        <w:rPr>
          <w:rFonts w:ascii="Times New Roman" w:hAnsi="Times New Roman" w:cs="Times New Roman"/>
          <w:b/>
          <w:sz w:val="28"/>
          <w:szCs w:val="28"/>
          <w:lang w:val="uk-UA"/>
        </w:rPr>
      </w:pPr>
      <w:r w:rsidRPr="00B0336D">
        <w:rPr>
          <w:rFonts w:ascii="Times New Roman" w:hAnsi="Times New Roman" w:cs="Times New Roman"/>
          <w:b/>
          <w:sz w:val="28"/>
          <w:szCs w:val="28"/>
          <w:lang w:val="uk-UA"/>
        </w:rPr>
        <w:t xml:space="preserve">м. Житомира </w:t>
      </w:r>
    </w:p>
    <w:p w:rsidR="00713867" w:rsidRPr="00B0336D" w:rsidRDefault="00713867" w:rsidP="00713867">
      <w:pPr>
        <w:spacing w:after="0"/>
        <w:jc w:val="center"/>
        <w:rPr>
          <w:rFonts w:ascii="Times New Roman" w:hAnsi="Times New Roman" w:cs="Times New Roman"/>
          <w:b/>
          <w:sz w:val="28"/>
          <w:szCs w:val="28"/>
          <w:lang w:val="uk-UA"/>
        </w:rPr>
      </w:pPr>
      <w:r w:rsidRPr="00B0336D">
        <w:rPr>
          <w:rFonts w:ascii="Times New Roman" w:hAnsi="Times New Roman" w:cs="Times New Roman"/>
          <w:b/>
          <w:sz w:val="28"/>
          <w:szCs w:val="28"/>
          <w:lang w:val="uk-UA"/>
        </w:rPr>
        <w:t>на 2019-2021 роки</w:t>
      </w:r>
    </w:p>
    <w:tbl>
      <w:tblPr>
        <w:tblStyle w:val="a3"/>
        <w:tblW w:w="10774" w:type="dxa"/>
        <w:tblInd w:w="-318" w:type="dxa"/>
        <w:tblLayout w:type="fixed"/>
        <w:tblLook w:val="04A0"/>
      </w:tblPr>
      <w:tblGrid>
        <w:gridCol w:w="852"/>
        <w:gridCol w:w="5062"/>
        <w:gridCol w:w="4860"/>
      </w:tblGrid>
      <w:tr w:rsidR="00713867" w:rsidRPr="00B0336D" w:rsidTr="009C18CD">
        <w:tc>
          <w:tcPr>
            <w:tcW w:w="852" w:type="dxa"/>
          </w:tcPr>
          <w:p w:rsidR="00713867" w:rsidRPr="00B0336D" w:rsidRDefault="00713867" w:rsidP="00713867">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1</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Замовник</w:t>
            </w: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Житомирська міська рада</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2</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Підстава для розроблення</w:t>
            </w: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Закон України «Про місцеве самоврядування в Україні»; Закон України «Про охорону навколишнього природного середовища»; Постанова КМУ від 17.09.1996 року № 1147 «Про затвердження переліку видів діяльності, що належать до природоохоронних заходів» </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3</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Розробник</w:t>
            </w:r>
          </w:p>
          <w:p w:rsidR="00713867" w:rsidRPr="00B0336D" w:rsidRDefault="00713867" w:rsidP="009C18CD">
            <w:pPr>
              <w:jc w:val="center"/>
              <w:rPr>
                <w:rFonts w:ascii="Times New Roman" w:hAnsi="Times New Roman" w:cs="Times New Roman"/>
                <w:sz w:val="28"/>
                <w:szCs w:val="28"/>
                <w:lang w:val="uk-UA"/>
              </w:rPr>
            </w:pPr>
          </w:p>
        </w:tc>
        <w:tc>
          <w:tcPr>
            <w:tcW w:w="4860" w:type="dxa"/>
          </w:tcPr>
          <w:p w:rsidR="00713867" w:rsidRPr="00B0336D" w:rsidRDefault="00CD2766"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КП «Інспекція з благоустрою м. Житомира» Житомирської міської ради</w:t>
            </w:r>
          </w:p>
        </w:tc>
      </w:tr>
      <w:tr w:rsidR="00713867" w:rsidRPr="00E404A3"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4</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Співрозробники заходів</w:t>
            </w:r>
          </w:p>
        </w:tc>
        <w:tc>
          <w:tcPr>
            <w:tcW w:w="4860" w:type="dxa"/>
          </w:tcPr>
          <w:p w:rsidR="00713867" w:rsidRPr="00B0336D" w:rsidRDefault="00CD2766" w:rsidP="006F3CDF">
            <w:pPr>
              <w:jc w:val="center"/>
              <w:rPr>
                <w:rFonts w:ascii="Times New Roman" w:hAnsi="Times New Roman" w:cs="Times New Roman"/>
                <w:sz w:val="28"/>
                <w:szCs w:val="28"/>
                <w:lang w:val="uk-UA"/>
              </w:rPr>
            </w:pPr>
            <w:r w:rsidRPr="00B0336D">
              <w:rPr>
                <w:rFonts w:ascii="Times New Roman" w:hAnsi="Times New Roman" w:cs="Times New Roman"/>
                <w:color w:val="000000"/>
                <w:sz w:val="28"/>
                <w:szCs w:val="28"/>
                <w:lang w:val="uk-UA"/>
              </w:rPr>
              <w:t xml:space="preserve">Управління житлового господарства міської ради, управління по зв’язках з громадськістю міської ради, управління </w:t>
            </w:r>
            <w:r w:rsidR="006F3CDF" w:rsidRPr="00B0336D">
              <w:rPr>
                <w:rFonts w:ascii="Times New Roman" w:hAnsi="Times New Roman" w:cs="Times New Roman"/>
                <w:color w:val="000000"/>
                <w:sz w:val="28"/>
                <w:szCs w:val="28"/>
                <w:lang w:val="uk-UA"/>
              </w:rPr>
              <w:t>комунального господарства</w:t>
            </w:r>
            <w:r w:rsidRPr="00B0336D">
              <w:rPr>
                <w:rFonts w:ascii="Times New Roman" w:hAnsi="Times New Roman" w:cs="Times New Roman"/>
                <w:color w:val="000000"/>
                <w:sz w:val="28"/>
                <w:szCs w:val="28"/>
                <w:lang w:val="uk-UA"/>
              </w:rPr>
              <w:t xml:space="preserve"> міської ради, департамент економічного розвитку міської ради, департамент освіти міської ради, управління охорони здоров’я міської ради, управління культури міської ради, КП «Інспекція з благоустрою м. Житомира» Житомирської міської ради</w:t>
            </w:r>
            <w:r w:rsidR="006F3CDF" w:rsidRPr="00B0336D">
              <w:rPr>
                <w:rFonts w:ascii="Times New Roman" w:hAnsi="Times New Roman" w:cs="Times New Roman"/>
                <w:color w:val="000000"/>
                <w:sz w:val="28"/>
                <w:szCs w:val="28"/>
                <w:lang w:val="uk-UA"/>
              </w:rPr>
              <w:t>, комунальні підприємства міста:</w:t>
            </w:r>
            <w:r w:rsidRPr="00B0336D">
              <w:rPr>
                <w:rFonts w:ascii="Times New Roman" w:hAnsi="Times New Roman" w:cs="Times New Roman"/>
                <w:color w:val="000000"/>
                <w:sz w:val="28"/>
                <w:szCs w:val="28"/>
                <w:lang w:val="uk-UA"/>
              </w:rPr>
              <w:t xml:space="preserve"> КП «Автотранспортне підприємство 0628» Житомирської міської ради, КП «Житомирводоканал» Житомирської міської ради, КП «ЕШС» Житомирської міської ради , </w:t>
            </w:r>
            <w:r w:rsidRPr="00B0336D">
              <w:rPr>
                <w:rFonts w:ascii="Times New Roman" w:hAnsi="Times New Roman" w:cs="Times New Roman"/>
                <w:sz w:val="28"/>
                <w:szCs w:val="28"/>
                <w:lang w:val="uk-UA"/>
              </w:rPr>
              <w:t>КП «Зеленбуд» Житомирської міської ради, КП «Парк» Житомирської міської ради</w:t>
            </w:r>
            <w:r w:rsidRPr="00B0336D">
              <w:rPr>
                <w:rFonts w:ascii="Times New Roman" w:hAnsi="Times New Roman" w:cs="Times New Roman"/>
                <w:color w:val="000000"/>
                <w:sz w:val="28"/>
                <w:szCs w:val="28"/>
                <w:lang w:val="uk-UA"/>
              </w:rPr>
              <w:t>, підприємства установи та організації міста, суб’єкти підприємницької діяльності.</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5</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Відповідальні виконавці</w:t>
            </w:r>
          </w:p>
          <w:p w:rsidR="00713867" w:rsidRPr="00B0336D" w:rsidRDefault="00713867" w:rsidP="009C18CD">
            <w:pPr>
              <w:jc w:val="center"/>
              <w:rPr>
                <w:rFonts w:ascii="Times New Roman" w:hAnsi="Times New Roman" w:cs="Times New Roman"/>
                <w:sz w:val="28"/>
                <w:szCs w:val="28"/>
                <w:lang w:val="uk-UA"/>
              </w:rPr>
            </w:pP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Управління комунального господарства</w:t>
            </w:r>
            <w:r w:rsidR="00CD2766" w:rsidRPr="00B0336D">
              <w:rPr>
                <w:rFonts w:ascii="Times New Roman" w:hAnsi="Times New Roman" w:cs="Times New Roman"/>
                <w:sz w:val="28"/>
                <w:szCs w:val="28"/>
                <w:lang w:val="uk-UA"/>
              </w:rPr>
              <w:t xml:space="preserve"> міської ради</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6</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Мета </w:t>
            </w: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Поліпшення стану довкілля, збереження унікальних природних особливостей міста, зменшення техногенних забруднень, раціональне використання природних ресурсів та формування в мешканців міста </w:t>
            </w:r>
            <w:r w:rsidRPr="00B0336D">
              <w:rPr>
                <w:rFonts w:ascii="Times New Roman" w:hAnsi="Times New Roman" w:cs="Times New Roman"/>
                <w:sz w:val="28"/>
                <w:szCs w:val="28"/>
                <w:lang w:val="uk-UA"/>
              </w:rPr>
              <w:lastRenderedPageBreak/>
              <w:t xml:space="preserve">екологічної культури   </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lastRenderedPageBreak/>
              <w:t>7</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Термін реалізації</w:t>
            </w: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2019-2021 роки</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8</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Джерела фінансування </w:t>
            </w:r>
          </w:p>
        </w:tc>
        <w:tc>
          <w:tcPr>
            <w:tcW w:w="4860"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Обласний бюджет; міський бюджет, в т.ч. міський фонд охорони навколишнього природного середовища; інші кошти  </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 xml:space="preserve">Загальний обсяг фінансових ресурсів, необхідних для реалізації програми, тис. грн.., </w:t>
            </w:r>
          </w:p>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у т.ч.</w:t>
            </w:r>
          </w:p>
        </w:tc>
        <w:tc>
          <w:tcPr>
            <w:tcW w:w="4860" w:type="dxa"/>
          </w:tcPr>
          <w:p w:rsidR="00713867" w:rsidRPr="00B0336D" w:rsidRDefault="006F3CDF"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2 515 746</w:t>
            </w:r>
            <w:r w:rsidR="00CD2766" w:rsidRPr="00B0336D">
              <w:rPr>
                <w:rFonts w:ascii="Times New Roman" w:hAnsi="Times New Roman" w:cs="Times New Roman"/>
                <w:sz w:val="28"/>
                <w:szCs w:val="28"/>
                <w:lang w:val="uk-UA"/>
              </w:rPr>
              <w:t xml:space="preserve">, </w:t>
            </w:r>
            <w:r w:rsidRPr="00B0336D">
              <w:rPr>
                <w:rFonts w:ascii="Times New Roman" w:hAnsi="Times New Roman" w:cs="Times New Roman"/>
                <w:sz w:val="28"/>
                <w:szCs w:val="28"/>
                <w:lang w:val="uk-UA"/>
              </w:rPr>
              <w:t>49</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9.1</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місцевий бюджет:</w:t>
            </w:r>
          </w:p>
        </w:tc>
        <w:tc>
          <w:tcPr>
            <w:tcW w:w="4860" w:type="dxa"/>
          </w:tcPr>
          <w:p w:rsidR="00713867" w:rsidRPr="00B0336D" w:rsidRDefault="00713867" w:rsidP="009C18CD">
            <w:pPr>
              <w:jc w:val="center"/>
              <w:rPr>
                <w:rFonts w:ascii="Times New Roman" w:hAnsi="Times New Roman" w:cs="Times New Roman"/>
                <w:sz w:val="28"/>
                <w:szCs w:val="28"/>
                <w:lang w:val="uk-UA"/>
              </w:rPr>
            </w:pP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9.1.1</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обласний бюджет</w:t>
            </w:r>
          </w:p>
        </w:tc>
        <w:tc>
          <w:tcPr>
            <w:tcW w:w="4860" w:type="dxa"/>
          </w:tcPr>
          <w:p w:rsidR="00713867" w:rsidRPr="00B0336D" w:rsidRDefault="009A12D5"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329, 70</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9.1.2</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міський бюджет</w:t>
            </w:r>
          </w:p>
        </w:tc>
        <w:tc>
          <w:tcPr>
            <w:tcW w:w="4860" w:type="dxa"/>
          </w:tcPr>
          <w:p w:rsidR="00713867" w:rsidRPr="00B0336D" w:rsidRDefault="00B55742"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818 599, 96</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9.1.3</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міський фонд охорони навколишнього природного середовища</w:t>
            </w:r>
          </w:p>
        </w:tc>
        <w:tc>
          <w:tcPr>
            <w:tcW w:w="4860" w:type="dxa"/>
          </w:tcPr>
          <w:p w:rsidR="00713867" w:rsidRPr="00B0336D" w:rsidRDefault="009A12D5"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416 920, 53</w:t>
            </w:r>
          </w:p>
        </w:tc>
      </w:tr>
      <w:tr w:rsidR="00713867" w:rsidRPr="00B0336D" w:rsidTr="009C18CD">
        <w:tc>
          <w:tcPr>
            <w:tcW w:w="85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9.2</w:t>
            </w:r>
          </w:p>
        </w:tc>
        <w:tc>
          <w:tcPr>
            <w:tcW w:w="5062" w:type="dxa"/>
          </w:tcPr>
          <w:p w:rsidR="00713867" w:rsidRPr="00B0336D" w:rsidRDefault="00713867"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кошти підприємств, інші</w:t>
            </w:r>
          </w:p>
        </w:tc>
        <w:tc>
          <w:tcPr>
            <w:tcW w:w="4860" w:type="dxa"/>
          </w:tcPr>
          <w:p w:rsidR="00713867" w:rsidRPr="00B0336D" w:rsidRDefault="00B55742" w:rsidP="009A12D5">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1 279 896, 30</w:t>
            </w:r>
          </w:p>
        </w:tc>
      </w:tr>
      <w:tr w:rsidR="00B0336D" w:rsidRPr="00B0336D" w:rsidTr="009C18CD">
        <w:tc>
          <w:tcPr>
            <w:tcW w:w="852" w:type="dxa"/>
          </w:tcPr>
          <w:p w:rsidR="00B0336D" w:rsidRPr="00B0336D" w:rsidRDefault="00B0336D"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10</w:t>
            </w:r>
          </w:p>
        </w:tc>
        <w:tc>
          <w:tcPr>
            <w:tcW w:w="5062" w:type="dxa"/>
          </w:tcPr>
          <w:p w:rsidR="00B0336D" w:rsidRPr="00B0336D" w:rsidRDefault="00B0336D"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Очікувані результати виконання</w:t>
            </w:r>
          </w:p>
        </w:tc>
        <w:tc>
          <w:tcPr>
            <w:tcW w:w="4860" w:type="dxa"/>
          </w:tcPr>
          <w:p w:rsidR="00B0336D" w:rsidRPr="00B0336D" w:rsidRDefault="00B0336D" w:rsidP="009A12D5">
            <w:pPr>
              <w:jc w:val="center"/>
              <w:rPr>
                <w:rFonts w:ascii="Times New Roman" w:hAnsi="Times New Roman" w:cs="Times New Roman"/>
                <w:sz w:val="28"/>
                <w:szCs w:val="28"/>
                <w:lang w:val="uk-UA"/>
              </w:rPr>
            </w:pPr>
          </w:p>
        </w:tc>
      </w:tr>
      <w:tr w:rsidR="00B0336D" w:rsidRPr="00B0336D" w:rsidTr="009C18CD">
        <w:tc>
          <w:tcPr>
            <w:tcW w:w="852" w:type="dxa"/>
          </w:tcPr>
          <w:p w:rsidR="00B0336D" w:rsidRPr="00B0336D" w:rsidRDefault="00B0336D"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11</w:t>
            </w:r>
          </w:p>
        </w:tc>
        <w:tc>
          <w:tcPr>
            <w:tcW w:w="5062" w:type="dxa"/>
          </w:tcPr>
          <w:p w:rsidR="00B0336D" w:rsidRPr="00B0336D" w:rsidRDefault="00B0336D" w:rsidP="009C18CD">
            <w:pPr>
              <w:jc w:val="center"/>
              <w:rPr>
                <w:rFonts w:ascii="Times New Roman" w:hAnsi="Times New Roman" w:cs="Times New Roman"/>
                <w:sz w:val="28"/>
                <w:szCs w:val="28"/>
                <w:lang w:val="uk-UA"/>
              </w:rPr>
            </w:pPr>
            <w:r w:rsidRPr="00B0336D">
              <w:rPr>
                <w:rFonts w:ascii="Times New Roman" w:hAnsi="Times New Roman" w:cs="Times New Roman"/>
                <w:sz w:val="28"/>
                <w:szCs w:val="28"/>
                <w:lang w:val="uk-UA"/>
              </w:rPr>
              <w:t>Ключові показники ефективності</w:t>
            </w:r>
          </w:p>
        </w:tc>
        <w:tc>
          <w:tcPr>
            <w:tcW w:w="4860" w:type="dxa"/>
          </w:tcPr>
          <w:p w:rsidR="00B0336D" w:rsidRPr="00B0336D" w:rsidRDefault="00B0336D" w:rsidP="009A12D5">
            <w:pPr>
              <w:jc w:val="center"/>
              <w:rPr>
                <w:rFonts w:ascii="Times New Roman" w:hAnsi="Times New Roman" w:cs="Times New Roman"/>
                <w:sz w:val="28"/>
                <w:szCs w:val="28"/>
                <w:lang w:val="uk-UA"/>
              </w:rPr>
            </w:pPr>
          </w:p>
        </w:tc>
      </w:tr>
    </w:tbl>
    <w:p w:rsidR="00B17E1A" w:rsidRDefault="00B17E1A" w:rsidP="00713867">
      <w:pPr>
        <w:rPr>
          <w:rFonts w:ascii="Times New Roman" w:hAnsi="Times New Roman" w:cs="Times New Roman"/>
          <w:b/>
          <w:sz w:val="28"/>
          <w:szCs w:val="28"/>
          <w:lang w:val="uk-UA"/>
        </w:rPr>
      </w:pPr>
    </w:p>
    <w:p w:rsidR="00741A31" w:rsidRDefault="00741A31" w:rsidP="00741A31">
      <w:pPr>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2. Характеристика стану </w:t>
      </w:r>
      <w:r w:rsidR="009B2A7C">
        <w:rPr>
          <w:rFonts w:ascii="Times New Roman" w:hAnsi="Times New Roman" w:cs="Times New Roman"/>
          <w:b/>
          <w:sz w:val="28"/>
          <w:szCs w:val="28"/>
          <w:lang w:val="uk-UA"/>
        </w:rPr>
        <w:t>довкілля</w:t>
      </w:r>
      <w:r>
        <w:rPr>
          <w:rFonts w:ascii="Times New Roman" w:hAnsi="Times New Roman" w:cs="Times New Roman"/>
          <w:b/>
          <w:sz w:val="28"/>
          <w:szCs w:val="28"/>
          <w:lang w:val="uk-UA"/>
        </w:rPr>
        <w:t xml:space="preserve"> м. Житомира</w:t>
      </w:r>
      <w:r w:rsidR="009B2A7C">
        <w:rPr>
          <w:rFonts w:ascii="Times New Roman" w:hAnsi="Times New Roman" w:cs="Times New Roman"/>
          <w:b/>
          <w:sz w:val="28"/>
          <w:szCs w:val="28"/>
          <w:lang w:val="uk-UA"/>
        </w:rPr>
        <w:t>.</w:t>
      </w:r>
      <w:r>
        <w:rPr>
          <w:rFonts w:ascii="Times New Roman" w:hAnsi="Times New Roman" w:cs="Times New Roman"/>
          <w:b/>
          <w:sz w:val="28"/>
          <w:szCs w:val="28"/>
          <w:lang w:val="uk-UA"/>
        </w:rPr>
        <w:t xml:space="preserve"> </w:t>
      </w:r>
      <w:r w:rsidR="009B2A7C" w:rsidRPr="002C4CF1">
        <w:rPr>
          <w:rFonts w:ascii="Times New Roman" w:hAnsi="Times New Roman" w:cs="Times New Roman"/>
          <w:b/>
          <w:sz w:val="28"/>
          <w:szCs w:val="28"/>
          <w:lang w:val="uk-UA"/>
        </w:rPr>
        <w:t>Визначення основних екологічних проблем, на розв’язання яких спрямована Програма</w:t>
      </w:r>
    </w:p>
    <w:p w:rsidR="009B2A7C" w:rsidRDefault="007E0E76" w:rsidP="002C4CF1">
      <w:pPr>
        <w:rPr>
          <w:rFonts w:ascii="Times New Roman" w:hAnsi="Times New Roman" w:cs="Times New Roman"/>
          <w:b/>
          <w:sz w:val="28"/>
          <w:szCs w:val="28"/>
          <w:lang w:val="uk-UA"/>
        </w:rPr>
      </w:pPr>
      <w:r w:rsidRPr="002C4CF1">
        <w:rPr>
          <w:rFonts w:ascii="Times New Roman" w:hAnsi="Times New Roman" w:cs="Times New Roman"/>
          <w:b/>
          <w:sz w:val="28"/>
          <w:szCs w:val="28"/>
          <w:lang w:val="uk-UA"/>
        </w:rPr>
        <w:t>2.</w:t>
      </w:r>
      <w:r w:rsidR="00741A31" w:rsidRPr="002C4CF1">
        <w:rPr>
          <w:rFonts w:ascii="Times New Roman" w:hAnsi="Times New Roman" w:cs="Times New Roman"/>
          <w:b/>
          <w:sz w:val="28"/>
          <w:szCs w:val="28"/>
          <w:lang w:val="uk-UA"/>
        </w:rPr>
        <w:t xml:space="preserve">1. </w:t>
      </w:r>
      <w:r w:rsidRPr="002C4CF1">
        <w:rPr>
          <w:rFonts w:ascii="Times New Roman" w:hAnsi="Times New Roman" w:cs="Times New Roman"/>
          <w:b/>
          <w:sz w:val="28"/>
          <w:szCs w:val="28"/>
          <w:lang w:val="uk-UA"/>
        </w:rPr>
        <w:t xml:space="preserve"> </w:t>
      </w:r>
      <w:r w:rsidR="00FE45E1">
        <w:rPr>
          <w:rFonts w:ascii="Times New Roman" w:hAnsi="Times New Roman" w:cs="Times New Roman"/>
          <w:b/>
          <w:sz w:val="28"/>
          <w:szCs w:val="28"/>
          <w:lang w:val="uk-UA"/>
        </w:rPr>
        <w:t>Водні ресурси</w:t>
      </w:r>
      <w:r w:rsidR="006B7224" w:rsidRPr="002C4CF1">
        <w:rPr>
          <w:rFonts w:ascii="Times New Roman" w:hAnsi="Times New Roman" w:cs="Times New Roman"/>
          <w:b/>
          <w:sz w:val="28"/>
          <w:szCs w:val="28"/>
          <w:lang w:val="uk-UA"/>
        </w:rPr>
        <w:t xml:space="preserve"> </w:t>
      </w:r>
      <w:r w:rsidRPr="002C4CF1">
        <w:rPr>
          <w:rFonts w:ascii="Times New Roman" w:hAnsi="Times New Roman" w:cs="Times New Roman"/>
          <w:b/>
          <w:sz w:val="28"/>
          <w:szCs w:val="28"/>
          <w:lang w:val="uk-UA"/>
        </w:rPr>
        <w:t xml:space="preserve"> м. Житомира.</w:t>
      </w:r>
    </w:p>
    <w:p w:rsidR="00741A31" w:rsidRPr="002C4CF1" w:rsidRDefault="002C4CF1" w:rsidP="002C4CF1">
      <w:pPr>
        <w:rPr>
          <w:rFonts w:ascii="Times New Roman" w:hAnsi="Times New Roman" w:cs="Times New Roman"/>
          <w:b/>
          <w:i/>
          <w:sz w:val="28"/>
          <w:szCs w:val="28"/>
          <w:u w:val="single"/>
          <w:lang w:val="uk-UA"/>
        </w:rPr>
      </w:pPr>
      <w:r w:rsidRPr="002C4CF1">
        <w:rPr>
          <w:rFonts w:ascii="Times New Roman" w:hAnsi="Times New Roman" w:cs="Times New Roman"/>
          <w:b/>
          <w:i/>
          <w:sz w:val="28"/>
          <w:szCs w:val="28"/>
          <w:lang w:val="uk-UA"/>
        </w:rPr>
        <w:t xml:space="preserve">         </w:t>
      </w:r>
      <w:r w:rsidR="00741A31" w:rsidRPr="002C4CF1">
        <w:rPr>
          <w:rFonts w:ascii="Times New Roman" w:hAnsi="Times New Roman" w:cs="Times New Roman"/>
          <w:b/>
          <w:i/>
          <w:sz w:val="28"/>
          <w:szCs w:val="28"/>
          <w:u w:val="single"/>
          <w:lang w:val="uk-UA"/>
        </w:rPr>
        <w:t>Водопостачання</w:t>
      </w:r>
    </w:p>
    <w:p w:rsidR="00FE45E1" w:rsidRDefault="007E0E76"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E45E1">
        <w:rPr>
          <w:rFonts w:ascii="Times New Roman" w:hAnsi="Times New Roman" w:cs="Times New Roman"/>
          <w:sz w:val="28"/>
          <w:szCs w:val="28"/>
          <w:lang w:val="uk-UA"/>
        </w:rPr>
        <w:t>Водозабезпечення міста для потреб населення і всіх галузей промисловості здійснюється із поверхневих та підземних джерел водопостачання.</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Джерелом централізованого питного водопостачання міста є водосховище «Відсічне» з акумулюючим водосховищем «Дениші» на р. Тетерів.</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Добуває, готує до нормативу «вода питна» і подає споживачам комунальне підприємство «Житомирводоканал» Житомирської міської ради.</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Комунальне підприємство «Житомирводоканал»  Житомирської міської ради є високотехнологічним підприємством, яке вирішує проблеми водозабезпечення міста та його околиць.</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Крім міста Житомира, питна вода подається до ряду населених пунктів Житомирского району: сіл Зарічани, Станишівка, Слобода-Селець, Тетерівка, Перлявка, Корчак, Дениші, санаторію «Дениші», району котеджної забудови на землях Оліївської сільської ради (в межах вулиць Малинська-Народицька).</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Всього КП «Житомирводоканал» Житомирської міської ради забезпечує водою 245,6 тис. осіб населення та 2479 абонентів, в т.ч. підприємств, установ, закладів та об’єктів соцкультпобуту.</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r>
    </w:p>
    <w:p w:rsidR="00741A31" w:rsidRDefault="00FE45E1" w:rsidP="00FE45E1">
      <w:pPr>
        <w:pStyle w:val="a4"/>
        <w:ind w:left="0"/>
        <w:jc w:val="both"/>
        <w:rPr>
          <w:rFonts w:ascii="Times New Roman" w:hAnsi="Times New Roman"/>
          <w:sz w:val="28"/>
          <w:szCs w:val="28"/>
          <w:lang w:val="uk-UA"/>
        </w:rPr>
      </w:pPr>
      <w:r>
        <w:rPr>
          <w:rFonts w:ascii="Times New Roman" w:hAnsi="Times New Roman" w:cs="Times New Roman"/>
          <w:sz w:val="28"/>
          <w:szCs w:val="28"/>
          <w:lang w:val="uk-UA"/>
        </w:rPr>
        <w:t xml:space="preserve">    </w:t>
      </w:r>
      <w:r w:rsidRPr="00C53DB6">
        <w:rPr>
          <w:rFonts w:ascii="Times New Roman" w:hAnsi="Times New Roman" w:cs="Times New Roman"/>
          <w:sz w:val="28"/>
          <w:szCs w:val="28"/>
          <w:lang w:val="uk-UA"/>
        </w:rPr>
        <w:t xml:space="preserve"> </w:t>
      </w:r>
    </w:p>
    <w:p w:rsidR="00741A31" w:rsidRDefault="00741A31" w:rsidP="00741A31">
      <w:pPr>
        <w:spacing w:after="0"/>
        <w:jc w:val="both"/>
        <w:rPr>
          <w:rFonts w:ascii="Times New Roman" w:hAnsi="Times New Roman"/>
          <w:sz w:val="28"/>
          <w:szCs w:val="28"/>
          <w:lang w:val="uk-UA"/>
        </w:rPr>
      </w:pPr>
    </w:p>
    <w:p w:rsidR="00CE35B2" w:rsidRPr="008D780E" w:rsidRDefault="00CE35B2" w:rsidP="00281DBE">
      <w:pPr>
        <w:jc w:val="center"/>
        <w:rPr>
          <w:rFonts w:ascii="Times New Roman" w:hAnsi="Times New Roman"/>
          <w:i/>
          <w:sz w:val="24"/>
          <w:szCs w:val="24"/>
          <w:lang w:val="uk-UA"/>
        </w:rPr>
      </w:pPr>
      <w:r w:rsidRPr="008D780E">
        <w:rPr>
          <w:rFonts w:ascii="Times New Roman" w:hAnsi="Times New Roman"/>
          <w:bCs/>
          <w:i/>
          <w:sz w:val="24"/>
          <w:szCs w:val="24"/>
        </w:rPr>
        <w:lastRenderedPageBreak/>
        <w:t>Сере</w:t>
      </w:r>
      <w:r>
        <w:rPr>
          <w:rFonts w:ascii="Times New Roman" w:hAnsi="Times New Roman"/>
          <w:bCs/>
          <w:i/>
          <w:sz w:val="24"/>
          <w:szCs w:val="24"/>
        </w:rPr>
        <w:t xml:space="preserve">дньодобова подача води у місто </w:t>
      </w:r>
      <w:r w:rsidRPr="008D780E">
        <w:rPr>
          <w:rFonts w:ascii="Times New Roman" w:hAnsi="Times New Roman"/>
          <w:bCs/>
          <w:i/>
          <w:sz w:val="24"/>
          <w:szCs w:val="24"/>
        </w:rPr>
        <w:t>протягом 2016-2017 р., тис</w:t>
      </w:r>
      <w:proofErr w:type="gramStart"/>
      <w:r w:rsidRPr="008D780E">
        <w:rPr>
          <w:rFonts w:ascii="Times New Roman" w:hAnsi="Times New Roman"/>
          <w:bCs/>
          <w:i/>
          <w:sz w:val="24"/>
          <w:szCs w:val="24"/>
        </w:rPr>
        <w:t>.м</w:t>
      </w:r>
      <w:proofErr w:type="gramEnd"/>
      <w:r w:rsidRPr="008D780E">
        <w:rPr>
          <w:rFonts w:ascii="Times New Roman" w:hAnsi="Times New Roman"/>
          <w:bCs/>
          <w:i/>
          <w:sz w:val="24"/>
          <w:szCs w:val="24"/>
        </w:rPr>
        <w:t>.куб за добу</w:t>
      </w:r>
    </w:p>
    <w:p w:rsidR="00CE35B2" w:rsidRDefault="00CE35B2" w:rsidP="00281DBE">
      <w:pPr>
        <w:jc w:val="both"/>
        <w:rPr>
          <w:rFonts w:ascii="Times New Roman" w:hAnsi="Times New Roman"/>
          <w:sz w:val="28"/>
          <w:szCs w:val="28"/>
          <w:lang w:val="uk-UA"/>
        </w:rPr>
      </w:pPr>
      <w:r w:rsidRPr="008D780E">
        <w:rPr>
          <w:rFonts w:ascii="Times New Roman" w:hAnsi="Times New Roman"/>
          <w:noProof/>
          <w:sz w:val="28"/>
          <w:szCs w:val="28"/>
          <w:lang w:eastAsia="ru-RU"/>
        </w:rPr>
        <w:drawing>
          <wp:inline distT="0" distB="0" distL="0" distR="0">
            <wp:extent cx="6543675" cy="3105150"/>
            <wp:effectExtent l="19050" t="0" r="9525" b="0"/>
            <wp:docPr id="6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rsidR="00FE45E1" w:rsidRDefault="00CE35B2" w:rsidP="00FE45E1">
      <w:pPr>
        <w:spacing w:after="0"/>
        <w:jc w:val="both"/>
        <w:rPr>
          <w:rFonts w:ascii="Times New Roman" w:hAnsi="Times New Roman" w:cs="Times New Roman"/>
          <w:sz w:val="28"/>
          <w:szCs w:val="28"/>
          <w:lang w:val="uk-UA"/>
        </w:rPr>
      </w:pPr>
      <w:r>
        <w:rPr>
          <w:rFonts w:ascii="Times New Roman" w:eastAsia="Calibri" w:hAnsi="Times New Roman" w:cs="Times New Roman"/>
          <w:sz w:val="28"/>
          <w:szCs w:val="28"/>
          <w:lang w:val="uk-UA"/>
        </w:rPr>
        <w:t xml:space="preserve">       </w:t>
      </w:r>
      <w:r w:rsidR="00FE45E1">
        <w:rPr>
          <w:rFonts w:ascii="Times New Roman" w:hAnsi="Times New Roman" w:cs="Times New Roman"/>
          <w:sz w:val="28"/>
          <w:szCs w:val="28"/>
          <w:lang w:val="uk-UA"/>
        </w:rPr>
        <w:t>Забезпечення в місті надійного та якісного питного водопостачання має ряд проблем, а саме :</w:t>
      </w:r>
    </w:p>
    <w:p w:rsidR="00FE45E1" w:rsidRDefault="00FE45E1" w:rsidP="00FE45E1">
      <w:pPr>
        <w:pStyle w:val="a4"/>
        <w:numPr>
          <w:ilvl w:val="0"/>
          <w:numId w:val="34"/>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Різке погіршення останнім часом якості води у місці водозабору (водосховище «Відсічне»)</w:t>
      </w:r>
      <w:r w:rsidRPr="00C53DB6">
        <w:rPr>
          <w:rFonts w:ascii="Times New Roman" w:hAnsi="Times New Roman" w:cs="Times New Roman"/>
          <w:sz w:val="28"/>
          <w:szCs w:val="28"/>
          <w:lang w:val="uk-UA"/>
        </w:rPr>
        <w:t xml:space="preserve"> </w:t>
      </w:r>
      <w:r>
        <w:rPr>
          <w:rFonts w:ascii="Times New Roman" w:hAnsi="Times New Roman" w:cs="Times New Roman"/>
          <w:sz w:val="28"/>
          <w:szCs w:val="28"/>
          <w:lang w:val="uk-UA"/>
        </w:rPr>
        <w:t>з першого до третього класу через замулення водосховища та зростання вмісту заліза, марганцю, збільшення фітопланктону;</w:t>
      </w:r>
    </w:p>
    <w:p w:rsidR="00FE45E1" w:rsidRDefault="00FE45E1" w:rsidP="00FE45E1">
      <w:pPr>
        <w:pStyle w:val="a4"/>
        <w:numPr>
          <w:ilvl w:val="0"/>
          <w:numId w:val="34"/>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Недостатність водних ресурсів для водо забезпечення в літній період року;</w:t>
      </w:r>
    </w:p>
    <w:p w:rsidR="00FE45E1" w:rsidRDefault="00FE45E1" w:rsidP="00FE45E1">
      <w:pPr>
        <w:pStyle w:val="a4"/>
        <w:numPr>
          <w:ilvl w:val="0"/>
          <w:numId w:val="34"/>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Погіршення якості води у розподільчій мережі міста</w:t>
      </w:r>
      <w:r w:rsidRPr="00C53DB6">
        <w:rPr>
          <w:rFonts w:ascii="Times New Roman" w:hAnsi="Times New Roman" w:cs="Times New Roman"/>
          <w:sz w:val="28"/>
          <w:szCs w:val="28"/>
          <w:lang w:val="uk-UA"/>
        </w:rPr>
        <w:t xml:space="preserve">  </w:t>
      </w:r>
      <w:r>
        <w:rPr>
          <w:rFonts w:ascii="Times New Roman" w:hAnsi="Times New Roman" w:cs="Times New Roman"/>
          <w:sz w:val="28"/>
          <w:szCs w:val="28"/>
          <w:lang w:val="uk-UA"/>
        </w:rPr>
        <w:t>через її незадовільний стан, порівняно з її якістю після очисних споруд водопроводу (вторинне забруднення);</w:t>
      </w:r>
    </w:p>
    <w:p w:rsidR="00FE45E1" w:rsidRDefault="00FE45E1" w:rsidP="00FE45E1">
      <w:pPr>
        <w:pStyle w:val="a4"/>
        <w:numPr>
          <w:ilvl w:val="0"/>
          <w:numId w:val="34"/>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Великі втрати води з причини зношеності та аварійності мереж </w:t>
      </w:r>
      <w:r w:rsidR="00BA7F54">
        <w:rPr>
          <w:rFonts w:ascii="Times New Roman" w:hAnsi="Times New Roman" w:cs="Times New Roman"/>
          <w:sz w:val="28"/>
          <w:szCs w:val="28"/>
          <w:lang w:val="uk-UA"/>
        </w:rPr>
        <w:t>.</w:t>
      </w:r>
    </w:p>
    <w:p w:rsidR="00FE45E1" w:rsidRDefault="00FE45E1" w:rsidP="00FE45E1">
      <w:pPr>
        <w:spacing w:after="0"/>
        <w:ind w:firstLine="360"/>
        <w:jc w:val="both"/>
        <w:rPr>
          <w:rFonts w:ascii="Times New Roman" w:hAnsi="Times New Roman" w:cs="Times New Roman"/>
          <w:sz w:val="28"/>
          <w:szCs w:val="28"/>
          <w:lang w:val="uk-UA"/>
        </w:rPr>
      </w:pPr>
      <w:r>
        <w:rPr>
          <w:rFonts w:ascii="Times New Roman" w:hAnsi="Times New Roman" w:cs="Times New Roman"/>
          <w:sz w:val="28"/>
          <w:szCs w:val="28"/>
          <w:lang w:val="uk-UA"/>
        </w:rPr>
        <w:t>Джерелами децентралізованого резервного водопостачання в місті є шахтні колодязі громадського призначення та артезіанські свердловини.</w:t>
      </w:r>
    </w:p>
    <w:p w:rsidR="00FE45E1" w:rsidRDefault="00FE45E1" w:rsidP="00FE45E1">
      <w:pPr>
        <w:spacing w:after="0"/>
        <w:ind w:firstLine="360"/>
        <w:jc w:val="both"/>
        <w:rPr>
          <w:rFonts w:ascii="Times New Roman" w:hAnsi="Times New Roman" w:cs="Times New Roman"/>
          <w:sz w:val="28"/>
          <w:szCs w:val="28"/>
          <w:lang w:val="uk-UA"/>
        </w:rPr>
      </w:pPr>
      <w:r>
        <w:rPr>
          <w:rFonts w:ascii="Times New Roman" w:hAnsi="Times New Roman" w:cs="Times New Roman"/>
          <w:sz w:val="28"/>
          <w:szCs w:val="28"/>
          <w:lang w:val="uk-UA"/>
        </w:rPr>
        <w:t>Всього в місті налічується 40 шахтних колодязів та 10 каптажів, які утримуються та доглядаються управлінням житлового господарства міської ради</w:t>
      </w:r>
      <w:r w:rsidR="00BA7F54">
        <w:rPr>
          <w:rFonts w:ascii="Times New Roman" w:hAnsi="Times New Roman" w:cs="Times New Roman"/>
          <w:sz w:val="28"/>
          <w:szCs w:val="28"/>
          <w:lang w:val="uk-UA"/>
        </w:rPr>
        <w:t xml:space="preserve"> та комунальними підприємствами</w:t>
      </w:r>
      <w:r>
        <w:rPr>
          <w:rFonts w:ascii="Times New Roman" w:hAnsi="Times New Roman" w:cs="Times New Roman"/>
          <w:sz w:val="28"/>
          <w:szCs w:val="28"/>
          <w:lang w:val="uk-UA"/>
        </w:rPr>
        <w:t>.</w:t>
      </w:r>
      <w:r w:rsidR="00BA7F54">
        <w:rPr>
          <w:rFonts w:ascii="Times New Roman" w:hAnsi="Times New Roman" w:cs="Times New Roman"/>
          <w:sz w:val="28"/>
          <w:szCs w:val="28"/>
          <w:lang w:val="uk-UA"/>
        </w:rPr>
        <w:t xml:space="preserve"> </w:t>
      </w:r>
    </w:p>
    <w:p w:rsidR="00FE45E1" w:rsidRDefault="00FE45E1" w:rsidP="00FE45E1">
      <w:pPr>
        <w:spacing w:after="0"/>
        <w:ind w:firstLine="36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Слід зазначити, що на балансі підприємств міста знаходяться близько 80 артезіанських свердловин, з яких лише 3 свердловини використовуються для господарсько-питного водопостачання, якість води в яких відповідає санітарно-хімічним та мікробіологічним показникам.  Решта свердловин через високий вміст заліза, нітратів, радону та </w:t>
      </w:r>
      <w:r w:rsidRPr="00C53DB6">
        <w:rPr>
          <w:rFonts w:ascii="Times New Roman" w:hAnsi="Times New Roman" w:cs="Times New Roman"/>
          <w:sz w:val="28"/>
          <w:szCs w:val="28"/>
          <w:lang w:val="uk-UA"/>
        </w:rPr>
        <w:t xml:space="preserve"> </w:t>
      </w:r>
      <w:r>
        <w:rPr>
          <w:rFonts w:ascii="Times New Roman" w:hAnsi="Times New Roman" w:cs="Times New Roman"/>
          <w:sz w:val="28"/>
          <w:szCs w:val="28"/>
          <w:lang w:val="uk-UA"/>
        </w:rPr>
        <w:t>інших хімічних елементів непридатна для питних потреб і може використовуватися тільки</w:t>
      </w:r>
      <w:r w:rsidRPr="00C53DB6">
        <w:rPr>
          <w:rFonts w:ascii="Times New Roman" w:hAnsi="Times New Roman" w:cs="Times New Roman"/>
          <w:sz w:val="28"/>
          <w:szCs w:val="28"/>
          <w:lang w:val="uk-UA"/>
        </w:rPr>
        <w:t xml:space="preserve"> </w:t>
      </w:r>
      <w:r>
        <w:rPr>
          <w:rFonts w:ascii="Times New Roman" w:hAnsi="Times New Roman" w:cs="Times New Roman"/>
          <w:sz w:val="28"/>
          <w:szCs w:val="28"/>
          <w:lang w:val="uk-UA"/>
        </w:rPr>
        <w:t>для технічних потреб. Разом з тим необхідно відмітити, що зазначені свердловини не використовуються, в більшості знаходяться в занедбаному стані, або ж зовсім втратили господаря.</w:t>
      </w:r>
    </w:p>
    <w:p w:rsidR="002C4CF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З метою попередження забруднення підземного горизонту необхідно ініціювати інвентаризацію артезіанських свердловин на території міста та проведення ліквідаційного там</w:t>
      </w:r>
      <w:r w:rsidR="00BA7F54">
        <w:rPr>
          <w:rFonts w:ascii="Times New Roman" w:hAnsi="Times New Roman" w:cs="Times New Roman"/>
          <w:sz w:val="28"/>
          <w:szCs w:val="28"/>
          <w:lang w:val="uk-UA"/>
        </w:rPr>
        <w:t xml:space="preserve">понажу </w:t>
      </w:r>
      <w:r>
        <w:rPr>
          <w:rFonts w:ascii="Times New Roman" w:hAnsi="Times New Roman" w:cs="Times New Roman"/>
          <w:sz w:val="28"/>
          <w:szCs w:val="28"/>
          <w:lang w:val="uk-UA"/>
        </w:rPr>
        <w:t xml:space="preserve"> на таких, які занедбані і не підлягають відновленню, а несуть потенційну загрозу </w:t>
      </w:r>
      <w:r w:rsidR="00BA7F54">
        <w:rPr>
          <w:rFonts w:ascii="Times New Roman" w:hAnsi="Times New Roman" w:cs="Times New Roman"/>
          <w:sz w:val="28"/>
          <w:szCs w:val="28"/>
          <w:lang w:val="uk-UA"/>
        </w:rPr>
        <w:t xml:space="preserve">забруднення </w:t>
      </w:r>
      <w:r>
        <w:rPr>
          <w:rFonts w:ascii="Times New Roman" w:hAnsi="Times New Roman" w:cs="Times New Roman"/>
          <w:sz w:val="28"/>
          <w:szCs w:val="28"/>
          <w:lang w:val="uk-UA"/>
        </w:rPr>
        <w:t>для підземного горизонту.</w:t>
      </w:r>
    </w:p>
    <w:p w:rsidR="00FE45E1" w:rsidRDefault="00FE45E1" w:rsidP="00FE45E1">
      <w:pPr>
        <w:spacing w:after="0"/>
        <w:jc w:val="both"/>
        <w:rPr>
          <w:rFonts w:ascii="Times New Roman" w:hAnsi="Times New Roman" w:cs="Times New Roman"/>
          <w:sz w:val="28"/>
          <w:szCs w:val="28"/>
          <w:lang w:val="uk-UA"/>
        </w:rPr>
      </w:pPr>
    </w:p>
    <w:p w:rsidR="00741A31" w:rsidRDefault="002C4CF1" w:rsidP="00281DBE">
      <w:pPr>
        <w:spacing w:after="0"/>
        <w:ind w:firstLine="708"/>
        <w:jc w:val="both"/>
        <w:rPr>
          <w:rFonts w:ascii="Times New Roman" w:hAnsi="Times New Roman" w:cs="Times New Roman"/>
          <w:b/>
          <w:i/>
          <w:sz w:val="28"/>
          <w:szCs w:val="28"/>
          <w:u w:val="single"/>
          <w:lang w:val="uk-UA"/>
        </w:rPr>
      </w:pPr>
      <w:r w:rsidRPr="002C4CF1">
        <w:rPr>
          <w:rFonts w:ascii="Times New Roman" w:hAnsi="Times New Roman" w:cs="Times New Roman"/>
          <w:b/>
          <w:i/>
          <w:sz w:val="28"/>
          <w:szCs w:val="28"/>
          <w:lang w:val="uk-UA"/>
        </w:rPr>
        <w:t xml:space="preserve"> </w:t>
      </w:r>
      <w:r w:rsidRPr="002C4CF1">
        <w:rPr>
          <w:rFonts w:ascii="Times New Roman" w:hAnsi="Times New Roman" w:cs="Times New Roman"/>
          <w:b/>
          <w:i/>
          <w:sz w:val="28"/>
          <w:szCs w:val="28"/>
          <w:u w:val="single"/>
          <w:lang w:val="uk-UA"/>
        </w:rPr>
        <w:t>Водовідведення</w:t>
      </w:r>
    </w:p>
    <w:p w:rsidR="00AA60C6" w:rsidRPr="002C4CF1" w:rsidRDefault="00AA60C6" w:rsidP="00281DBE">
      <w:pPr>
        <w:spacing w:after="0"/>
        <w:ind w:firstLine="708"/>
        <w:jc w:val="both"/>
        <w:rPr>
          <w:rFonts w:ascii="Times New Roman" w:hAnsi="Times New Roman" w:cs="Times New Roman"/>
          <w:b/>
          <w:i/>
          <w:sz w:val="28"/>
          <w:szCs w:val="28"/>
          <w:u w:val="single"/>
          <w:lang w:val="uk-UA"/>
        </w:rPr>
      </w:pPr>
    </w:p>
    <w:p w:rsidR="00281DBE" w:rsidRPr="00212300" w:rsidRDefault="002C4CF1" w:rsidP="00281DBE">
      <w:pPr>
        <w:pStyle w:val="20"/>
        <w:shd w:val="clear" w:color="auto" w:fill="auto"/>
        <w:spacing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281DBE" w:rsidRPr="00212300">
        <w:rPr>
          <w:rFonts w:ascii="Times New Roman" w:hAnsi="Times New Roman" w:cs="Times New Roman"/>
          <w:sz w:val="28"/>
          <w:szCs w:val="28"/>
        </w:rPr>
        <w:t>На теперішній час в мі</w:t>
      </w:r>
      <w:proofErr w:type="gramStart"/>
      <w:r w:rsidR="00281DBE" w:rsidRPr="00212300">
        <w:rPr>
          <w:rFonts w:ascii="Times New Roman" w:hAnsi="Times New Roman" w:cs="Times New Roman"/>
          <w:sz w:val="28"/>
          <w:szCs w:val="28"/>
        </w:rPr>
        <w:t>ст</w:t>
      </w:r>
      <w:proofErr w:type="gramEnd"/>
      <w:r w:rsidR="00281DBE" w:rsidRPr="00212300">
        <w:rPr>
          <w:rFonts w:ascii="Times New Roman" w:hAnsi="Times New Roman" w:cs="Times New Roman"/>
          <w:sz w:val="28"/>
          <w:szCs w:val="28"/>
        </w:rPr>
        <w:t>і існує повна роздільна система каналізації. Відведення поверхневих вод з території міста забезпечується як закритою так і відкритою мережею дощовою каналізації, протяжність якої становить: закрита дощова каналізація –</w:t>
      </w:r>
      <w:r w:rsidR="00281DBE">
        <w:rPr>
          <w:rFonts w:ascii="Times New Roman" w:hAnsi="Times New Roman" w:cs="Times New Roman"/>
          <w:sz w:val="28"/>
          <w:szCs w:val="28"/>
        </w:rPr>
        <w:t>84,6</w:t>
      </w:r>
      <w:r w:rsidR="00281DBE" w:rsidRPr="00212300">
        <w:rPr>
          <w:rFonts w:ascii="Times New Roman" w:hAnsi="Times New Roman" w:cs="Times New Roman"/>
          <w:sz w:val="28"/>
          <w:szCs w:val="28"/>
        </w:rPr>
        <w:t>км; відкрита дренажна водовідвідна мережа - 160км. Нараховується люків оглядових колодязі</w:t>
      </w:r>
      <w:proofErr w:type="gramStart"/>
      <w:r w:rsidR="00281DBE" w:rsidRPr="00212300">
        <w:rPr>
          <w:rFonts w:ascii="Times New Roman" w:hAnsi="Times New Roman" w:cs="Times New Roman"/>
          <w:sz w:val="28"/>
          <w:szCs w:val="28"/>
        </w:rPr>
        <w:t>в</w:t>
      </w:r>
      <w:proofErr w:type="gramEnd"/>
      <w:r w:rsidR="00281DBE" w:rsidRPr="00212300">
        <w:rPr>
          <w:rFonts w:ascii="Times New Roman" w:hAnsi="Times New Roman" w:cs="Times New Roman"/>
          <w:sz w:val="28"/>
          <w:szCs w:val="28"/>
        </w:rPr>
        <w:t>:</w:t>
      </w:r>
    </w:p>
    <w:p w:rsidR="00281DBE" w:rsidRPr="00212300" w:rsidRDefault="00281DBE" w:rsidP="00281DBE">
      <w:pPr>
        <w:pStyle w:val="20"/>
        <w:numPr>
          <w:ilvl w:val="0"/>
          <w:numId w:val="8"/>
        </w:numPr>
        <w:shd w:val="clear" w:color="auto" w:fill="auto"/>
        <w:tabs>
          <w:tab w:val="left" w:pos="1133"/>
        </w:tabs>
        <w:spacing w:line="276" w:lineRule="auto"/>
        <w:ind w:firstLine="709"/>
        <w:contextualSpacing/>
        <w:jc w:val="both"/>
        <w:rPr>
          <w:rFonts w:ascii="Times New Roman" w:hAnsi="Times New Roman" w:cs="Times New Roman"/>
          <w:sz w:val="28"/>
          <w:szCs w:val="28"/>
        </w:rPr>
      </w:pPr>
      <w:proofErr w:type="gramStart"/>
      <w:r w:rsidRPr="00212300">
        <w:rPr>
          <w:rFonts w:ascii="Times New Roman" w:hAnsi="Times New Roman" w:cs="Times New Roman"/>
          <w:sz w:val="28"/>
          <w:szCs w:val="28"/>
        </w:rPr>
        <w:t>на</w:t>
      </w:r>
      <w:proofErr w:type="gramEnd"/>
      <w:r w:rsidRPr="00212300">
        <w:rPr>
          <w:rFonts w:ascii="Times New Roman" w:hAnsi="Times New Roman" w:cs="Times New Roman"/>
          <w:sz w:val="28"/>
          <w:szCs w:val="28"/>
        </w:rPr>
        <w:t xml:space="preserve"> магістральній мережі - 750шт.;</w:t>
      </w:r>
    </w:p>
    <w:p w:rsidR="00281DBE" w:rsidRPr="00212300" w:rsidRDefault="00281DBE" w:rsidP="00281DBE">
      <w:pPr>
        <w:pStyle w:val="20"/>
        <w:numPr>
          <w:ilvl w:val="0"/>
          <w:numId w:val="8"/>
        </w:numPr>
        <w:shd w:val="clear" w:color="auto" w:fill="auto"/>
        <w:tabs>
          <w:tab w:val="left" w:pos="1133"/>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на внутрішньоквартальній мережі - 3534шт.;</w:t>
      </w:r>
    </w:p>
    <w:p w:rsidR="00281DBE" w:rsidRPr="00212300" w:rsidRDefault="00281DBE" w:rsidP="00281DBE">
      <w:pPr>
        <w:pStyle w:val="20"/>
        <w:numPr>
          <w:ilvl w:val="0"/>
          <w:numId w:val="8"/>
        </w:numPr>
        <w:shd w:val="clear" w:color="auto" w:fill="auto"/>
        <w:tabs>
          <w:tab w:val="left" w:pos="1133"/>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на прибудинковій дренажній мережі - 2207шт.</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Кількість дощоприймальних колодязі</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 xml:space="preserve"> на магістральній та внутрішньо </w:t>
      </w:r>
      <w:r>
        <w:rPr>
          <w:rFonts w:ascii="Times New Roman" w:hAnsi="Times New Roman" w:cs="Times New Roman"/>
          <w:sz w:val="28"/>
          <w:szCs w:val="28"/>
        </w:rPr>
        <w:t>квартальній мережі становить - 3</w:t>
      </w:r>
      <w:r w:rsidRPr="00212300">
        <w:rPr>
          <w:rFonts w:ascii="Times New Roman" w:hAnsi="Times New Roman" w:cs="Times New Roman"/>
          <w:sz w:val="28"/>
          <w:szCs w:val="28"/>
        </w:rPr>
        <w:t>360шт.</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На балансі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ідприємства знаходяться очисні споруди дощової каналізації північно-західного мікрорайону міста, розташовані в районі вул. Клосовського. Очисні споруди механічної очистки, відкритого типу на 4 блоки. Площа очисних споруд становить близько 1,1га. Проектна потужність-785тис.м</w:t>
      </w:r>
      <w:r w:rsidRPr="00212300">
        <w:rPr>
          <w:rFonts w:ascii="Times New Roman" w:hAnsi="Times New Roman" w:cs="Times New Roman"/>
          <w:sz w:val="28"/>
          <w:szCs w:val="28"/>
          <w:vertAlign w:val="superscript"/>
        </w:rPr>
        <w:t>3</w:t>
      </w:r>
      <w:r w:rsidRPr="00212300">
        <w:rPr>
          <w:rFonts w:ascii="Times New Roman" w:hAnsi="Times New Roman" w:cs="Times New Roman"/>
          <w:sz w:val="28"/>
          <w:szCs w:val="28"/>
        </w:rPr>
        <w:t>/ рік. Випуск очищеного стоку здійснюється в р</w:t>
      </w:r>
      <w:proofErr w:type="gramStart"/>
      <w:r w:rsidRPr="00212300">
        <w:rPr>
          <w:rFonts w:ascii="Times New Roman" w:hAnsi="Times New Roman" w:cs="Times New Roman"/>
          <w:sz w:val="28"/>
          <w:szCs w:val="28"/>
        </w:rPr>
        <w:t>.К</w:t>
      </w:r>
      <w:proofErr w:type="gramEnd"/>
      <w:r w:rsidRPr="00212300">
        <w:rPr>
          <w:rFonts w:ascii="Times New Roman" w:hAnsi="Times New Roman" w:cs="Times New Roman"/>
          <w:sz w:val="28"/>
          <w:szCs w:val="28"/>
        </w:rPr>
        <w:t>ам’янка.</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 районі військового містечка по вул. Героїв Десантників побудовані очисні споруди </w:t>
      </w:r>
      <w:proofErr w:type="gramStart"/>
      <w:r w:rsidRPr="00212300">
        <w:rPr>
          <w:rFonts w:ascii="Times New Roman" w:hAnsi="Times New Roman" w:cs="Times New Roman"/>
          <w:sz w:val="28"/>
          <w:szCs w:val="28"/>
        </w:rPr>
        <w:t xml:space="preserve">( </w:t>
      </w:r>
      <w:proofErr w:type="gramEnd"/>
      <w:r w:rsidRPr="00212300">
        <w:rPr>
          <w:rFonts w:ascii="Times New Roman" w:hAnsi="Times New Roman" w:cs="Times New Roman"/>
          <w:sz w:val="28"/>
          <w:szCs w:val="28"/>
        </w:rPr>
        <w:t>прості відстійники) дощової каналізації, якіна сьогодні замулені та потребують повної реконструкції та розширення.</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Також в районі вул. Слобідської існують локальні очисні споруди закритого типу, </w:t>
      </w:r>
      <w:proofErr w:type="gramStart"/>
      <w:r w:rsidRPr="00212300">
        <w:rPr>
          <w:rFonts w:ascii="Times New Roman" w:hAnsi="Times New Roman" w:cs="Times New Roman"/>
          <w:sz w:val="28"/>
          <w:szCs w:val="28"/>
        </w:rPr>
        <w:t>на</w:t>
      </w:r>
      <w:proofErr w:type="gramEnd"/>
      <w:r w:rsidRPr="00212300">
        <w:rPr>
          <w:rFonts w:ascii="Times New Roman" w:hAnsi="Times New Roman" w:cs="Times New Roman"/>
          <w:sz w:val="28"/>
          <w:szCs w:val="28"/>
        </w:rPr>
        <w:t xml:space="preserve"> </w:t>
      </w:r>
      <w:proofErr w:type="gramStart"/>
      <w:r w:rsidRPr="00212300">
        <w:rPr>
          <w:rFonts w:ascii="Times New Roman" w:hAnsi="Times New Roman" w:cs="Times New Roman"/>
          <w:sz w:val="28"/>
          <w:szCs w:val="28"/>
        </w:rPr>
        <w:t>як</w:t>
      </w:r>
      <w:proofErr w:type="gramEnd"/>
      <w:r w:rsidRPr="00212300">
        <w:rPr>
          <w:rFonts w:ascii="Times New Roman" w:hAnsi="Times New Roman" w:cs="Times New Roman"/>
          <w:sz w:val="28"/>
          <w:szCs w:val="28"/>
        </w:rPr>
        <w:t>і подаються поверхневі стоки з території паперової фабрики. Очисні споруди потребують реконструкції.</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 цілому мережа існуючої дощової каналізації представляє собою окремі, локальні колектори прокладені по окремим вулицям або пониженням рельєфу </w:t>
      </w:r>
      <w:r w:rsidRPr="00212300">
        <w:rPr>
          <w:rFonts w:ascii="Times New Roman" w:hAnsi="Times New Roman" w:cs="Times New Roman"/>
          <w:sz w:val="28"/>
          <w:szCs w:val="28"/>
          <w:lang w:eastAsia="ru-RU" w:bidi="ru-RU"/>
        </w:rPr>
        <w:t xml:space="preserve">(тальвегам </w:t>
      </w:r>
      <w:r w:rsidRPr="00212300">
        <w:rPr>
          <w:rFonts w:ascii="Times New Roman" w:hAnsi="Times New Roman" w:cs="Times New Roman"/>
          <w:sz w:val="28"/>
          <w:szCs w:val="28"/>
        </w:rPr>
        <w:t xml:space="preserve">балок) та локальні мережі з випуском стоків </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 xml:space="preserve"> основному без будь-якого очищення у річки Руденка, </w:t>
      </w:r>
      <w:r w:rsidRPr="00212300">
        <w:rPr>
          <w:rFonts w:ascii="Times New Roman" w:hAnsi="Times New Roman" w:cs="Times New Roman"/>
          <w:sz w:val="28"/>
          <w:szCs w:val="28"/>
          <w:lang w:eastAsia="ru-RU" w:bidi="ru-RU"/>
        </w:rPr>
        <w:t xml:space="preserve">Крошенка, </w:t>
      </w:r>
      <w:r w:rsidRPr="00212300">
        <w:rPr>
          <w:rFonts w:ascii="Times New Roman" w:hAnsi="Times New Roman" w:cs="Times New Roman"/>
          <w:sz w:val="28"/>
          <w:szCs w:val="28"/>
        </w:rPr>
        <w:t>Кам’янка, Тетерів, Путятинка та заболочені пониження рельєфу.</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Всього на території м. Житомира нараховується близько 90 скидів стоку до водних об’єктів, із яких 42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ідлягають контролю КП</w:t>
      </w:r>
      <w:r w:rsidR="009C18CD">
        <w:rPr>
          <w:rFonts w:ascii="Times New Roman" w:hAnsi="Times New Roman" w:cs="Times New Roman"/>
          <w:sz w:val="28"/>
          <w:szCs w:val="28"/>
        </w:rPr>
        <w:t xml:space="preserve"> «</w:t>
      </w:r>
      <w:r w:rsidRPr="00212300">
        <w:rPr>
          <w:rFonts w:ascii="Times New Roman" w:hAnsi="Times New Roman" w:cs="Times New Roman"/>
          <w:sz w:val="28"/>
          <w:szCs w:val="28"/>
        </w:rPr>
        <w:t>ЕШС</w:t>
      </w:r>
      <w:r w:rsidR="009C18CD">
        <w:rPr>
          <w:rFonts w:ascii="Times New Roman" w:hAnsi="Times New Roman" w:cs="Times New Roman"/>
          <w:sz w:val="28"/>
          <w:szCs w:val="28"/>
        </w:rPr>
        <w:t>»</w:t>
      </w:r>
      <w:r w:rsidRPr="00212300">
        <w:rPr>
          <w:rFonts w:ascii="Times New Roman" w:hAnsi="Times New Roman" w:cs="Times New Roman"/>
          <w:sz w:val="28"/>
          <w:szCs w:val="28"/>
        </w:rPr>
        <w:t>.</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По вул. Київське шосе побудовані дощоприймальні колодязі з локальними випусками стоків у канави в обидва боки від проїзної частини вулиці на територію житлових кварталів, аеропорту.</w:t>
      </w:r>
      <w:r w:rsidR="009C18CD">
        <w:rPr>
          <w:rFonts w:ascii="Times New Roman" w:hAnsi="Times New Roman" w:cs="Times New Roman"/>
          <w:sz w:val="28"/>
          <w:szCs w:val="28"/>
        </w:rPr>
        <w:t xml:space="preserve"> </w:t>
      </w:r>
      <w:r w:rsidRPr="00212300">
        <w:rPr>
          <w:rFonts w:ascii="Times New Roman" w:hAnsi="Times New Roman" w:cs="Times New Roman"/>
          <w:sz w:val="28"/>
          <w:szCs w:val="28"/>
        </w:rPr>
        <w:t>Існує проблема випусків стоку вул</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араджано</w:t>
      </w:r>
      <w:r w:rsidRPr="00212300">
        <w:rPr>
          <w:rFonts w:ascii="Times New Roman" w:hAnsi="Times New Roman" w:cs="Times New Roman"/>
          <w:sz w:val="28"/>
          <w:szCs w:val="28"/>
          <w:lang w:eastAsia="ru-RU" w:bidi="ru-RU"/>
        </w:rPr>
        <w:t xml:space="preserve">ва </w:t>
      </w:r>
      <w:r w:rsidRPr="00212300">
        <w:rPr>
          <w:rFonts w:ascii="Times New Roman" w:hAnsi="Times New Roman" w:cs="Times New Roman"/>
          <w:sz w:val="28"/>
          <w:szCs w:val="28"/>
        </w:rPr>
        <w:t xml:space="preserve">у бік аеропорту. Існуючий колектор, який проходить територією аеропорту замулено. Фактично колектор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ідтоплено, водовідведення забезпечується на 20%. Необхідна реконструкція колектору.</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 районі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 xml:space="preserve">івденно-східного промислового вузла прокладено дощовий колектор льонокомбінату </w:t>
      </w:r>
      <w:r w:rsidRPr="00212300">
        <w:rPr>
          <w:rFonts w:ascii="Times New Roman" w:hAnsi="Times New Roman" w:cs="Times New Roman"/>
          <w:sz w:val="28"/>
          <w:szCs w:val="28"/>
          <w:lang w:val="en-US"/>
        </w:rPr>
        <w:t>L</w:t>
      </w:r>
      <w:r w:rsidRPr="00212300">
        <w:rPr>
          <w:rFonts w:ascii="Times New Roman" w:hAnsi="Times New Roman" w:cs="Times New Roman"/>
          <w:sz w:val="28"/>
          <w:szCs w:val="28"/>
        </w:rPr>
        <w:t xml:space="preserve">=2300м, ǿ 1000. До колектору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ідключені стоки з території прилегли</w:t>
      </w:r>
      <w:r w:rsidR="00BA7F54">
        <w:rPr>
          <w:rFonts w:ascii="Times New Roman" w:hAnsi="Times New Roman" w:cs="Times New Roman"/>
          <w:sz w:val="28"/>
          <w:szCs w:val="28"/>
        </w:rPr>
        <w:t xml:space="preserve">х підприємств (м’ясокомбінату, </w:t>
      </w:r>
      <w:r w:rsidR="00BA7F54">
        <w:rPr>
          <w:rFonts w:ascii="Times New Roman" w:hAnsi="Times New Roman" w:cs="Times New Roman"/>
          <w:sz w:val="28"/>
          <w:szCs w:val="28"/>
          <w:lang w:val="uk-UA"/>
        </w:rPr>
        <w:t>Б</w:t>
      </w:r>
      <w:r w:rsidRPr="00212300">
        <w:rPr>
          <w:rFonts w:ascii="Times New Roman" w:hAnsi="Times New Roman" w:cs="Times New Roman"/>
          <w:sz w:val="28"/>
          <w:szCs w:val="28"/>
        </w:rPr>
        <w:t xml:space="preserve">удіндустрії, АТП та інші). На сьогодні колектор не має власника, </w:t>
      </w:r>
      <w:proofErr w:type="gramStart"/>
      <w:r w:rsidRPr="00212300">
        <w:rPr>
          <w:rFonts w:ascii="Times New Roman" w:hAnsi="Times New Roman" w:cs="Times New Roman"/>
          <w:sz w:val="28"/>
          <w:szCs w:val="28"/>
        </w:rPr>
        <w:t>вс</w:t>
      </w:r>
      <w:proofErr w:type="gramEnd"/>
      <w:r w:rsidRPr="00212300">
        <w:rPr>
          <w:rFonts w:ascii="Times New Roman" w:hAnsi="Times New Roman" w:cs="Times New Roman"/>
          <w:sz w:val="28"/>
          <w:szCs w:val="28"/>
        </w:rPr>
        <w:t>і забруднені стоки скидаються без очищення в р. Тетерів.</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На сьогодні найбільші проблеми з поверхневого відведення стоків </w:t>
      </w:r>
      <w:r w:rsidRPr="00212300">
        <w:rPr>
          <w:rFonts w:ascii="Times New Roman" w:hAnsi="Times New Roman" w:cs="Times New Roman"/>
          <w:sz w:val="28"/>
          <w:szCs w:val="28"/>
        </w:rPr>
        <w:lastRenderedPageBreak/>
        <w:t>спостерігаються на наступних ділянках:</w:t>
      </w:r>
    </w:p>
    <w:p w:rsidR="00281DBE" w:rsidRPr="00212300" w:rsidRDefault="00281DBE" w:rsidP="00281DBE">
      <w:pPr>
        <w:pStyle w:val="20"/>
        <w:numPr>
          <w:ilvl w:val="0"/>
          <w:numId w:val="9"/>
        </w:numPr>
        <w:shd w:val="clear" w:color="auto" w:fill="auto"/>
        <w:tabs>
          <w:tab w:val="left" w:pos="1133"/>
        </w:tabs>
        <w:spacing w:line="276" w:lineRule="auto"/>
        <w:ind w:left="360"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на перетині вулиць Грушевського, Покровськ</w:t>
      </w:r>
      <w:r w:rsidRPr="00212300">
        <w:rPr>
          <w:rFonts w:ascii="Times New Roman" w:hAnsi="Times New Roman" w:cs="Times New Roman"/>
          <w:sz w:val="28"/>
          <w:szCs w:val="28"/>
          <w:lang w:eastAsia="ru-RU" w:bidi="ru-RU"/>
        </w:rPr>
        <w:t xml:space="preserve">а: </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 xml:space="preserve"> пері</w:t>
      </w:r>
      <w:proofErr w:type="gramStart"/>
      <w:r w:rsidRPr="00212300">
        <w:rPr>
          <w:rFonts w:ascii="Times New Roman" w:hAnsi="Times New Roman" w:cs="Times New Roman"/>
          <w:sz w:val="28"/>
          <w:szCs w:val="28"/>
        </w:rPr>
        <w:t>од</w:t>
      </w:r>
      <w:proofErr w:type="gramEnd"/>
      <w:r w:rsidRPr="00212300">
        <w:rPr>
          <w:rFonts w:ascii="Times New Roman" w:hAnsi="Times New Roman" w:cs="Times New Roman"/>
          <w:sz w:val="28"/>
          <w:szCs w:val="28"/>
        </w:rPr>
        <w:t xml:space="preserve"> значних опадів та сніготаяння спостерігається затоплення проїзної частини вулиць за рахунок замалого діаметру існуючого колектору та його недостатньої пропускної спроможності;</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На території садибної забудови водовідведення організовано за рахунок відкритих канав вздовж вулиць, які постійно засипаються мешканцями цих районі</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 місті Житомирі є ділянки схильні до впливу водної ерозії. До ділянок на яких спостерігається розмив (вимивання) схилів </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ідносяться:</w:t>
      </w:r>
    </w:p>
    <w:p w:rsidR="00281DBE" w:rsidRPr="00212300" w:rsidRDefault="00281DBE" w:rsidP="00281DBE">
      <w:pPr>
        <w:pStyle w:val="20"/>
        <w:numPr>
          <w:ilvl w:val="0"/>
          <w:numId w:val="10"/>
        </w:numPr>
        <w:shd w:val="clear" w:color="auto" w:fill="auto"/>
        <w:tabs>
          <w:tab w:val="left" w:pos="595"/>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вул. Жуйка </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ідходи до мостового переходу: постійно в період опадів за відсутності організації відведення поверхневих вод вимивається грунт під опорами та підмивається земляне полотно;</w:t>
      </w:r>
    </w:p>
    <w:p w:rsidR="00281DBE" w:rsidRPr="00212300" w:rsidRDefault="00281DBE" w:rsidP="00281DBE">
      <w:pPr>
        <w:pStyle w:val="20"/>
        <w:numPr>
          <w:ilvl w:val="0"/>
          <w:numId w:val="10"/>
        </w:numPr>
        <w:shd w:val="clear" w:color="auto" w:fill="auto"/>
        <w:tabs>
          <w:tab w:val="left" w:pos="651"/>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вул. Леха Качинського, 20;</w:t>
      </w:r>
    </w:p>
    <w:p w:rsidR="00281DBE" w:rsidRPr="00212300" w:rsidRDefault="00281DBE" w:rsidP="00281DBE">
      <w:pPr>
        <w:pStyle w:val="20"/>
        <w:numPr>
          <w:ilvl w:val="0"/>
          <w:numId w:val="10"/>
        </w:numPr>
        <w:shd w:val="clear" w:color="auto" w:fill="auto"/>
        <w:tabs>
          <w:tab w:val="left" w:pos="651"/>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вул. Клосовського, 7;</w:t>
      </w:r>
    </w:p>
    <w:p w:rsidR="00281DBE" w:rsidRPr="00212300" w:rsidRDefault="00281DBE" w:rsidP="00281DBE">
      <w:pPr>
        <w:pStyle w:val="20"/>
        <w:numPr>
          <w:ilvl w:val="0"/>
          <w:numId w:val="10"/>
        </w:numPr>
        <w:shd w:val="clear" w:color="auto" w:fill="auto"/>
        <w:tabs>
          <w:tab w:val="left" w:pos="651"/>
        </w:tabs>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Замкова гора;</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На вище перелічених ділянках необхідне обов’язкове проведення протиерозійних заході</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 xml:space="preserve">, </w:t>
      </w:r>
      <w:proofErr w:type="gramStart"/>
      <w:r w:rsidRPr="00212300">
        <w:rPr>
          <w:rFonts w:ascii="Times New Roman" w:hAnsi="Times New Roman" w:cs="Times New Roman"/>
          <w:sz w:val="28"/>
          <w:szCs w:val="28"/>
        </w:rPr>
        <w:t>одним</w:t>
      </w:r>
      <w:proofErr w:type="gramEnd"/>
      <w:r w:rsidRPr="00212300">
        <w:rPr>
          <w:rFonts w:ascii="Times New Roman" w:hAnsi="Times New Roman" w:cs="Times New Roman"/>
          <w:sz w:val="28"/>
          <w:szCs w:val="28"/>
        </w:rPr>
        <w:t xml:space="preserve"> із яких є організація відведення дощових вод.</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Висновки: і</w:t>
      </w:r>
      <w:bookmarkStart w:id="0" w:name="_GoBack"/>
      <w:bookmarkEnd w:id="0"/>
      <w:r w:rsidRPr="00212300">
        <w:rPr>
          <w:rFonts w:ascii="Times New Roman" w:hAnsi="Times New Roman" w:cs="Times New Roman"/>
          <w:sz w:val="28"/>
          <w:szCs w:val="28"/>
        </w:rPr>
        <w:t>снуюча пропускна спроможність деяких колекторі</w:t>
      </w:r>
      <w:proofErr w:type="gramStart"/>
      <w:r w:rsidRPr="00212300">
        <w:rPr>
          <w:rFonts w:ascii="Times New Roman" w:hAnsi="Times New Roman" w:cs="Times New Roman"/>
          <w:sz w:val="28"/>
          <w:szCs w:val="28"/>
        </w:rPr>
        <w:t>в</w:t>
      </w:r>
      <w:proofErr w:type="gramEnd"/>
      <w:r w:rsidRPr="00212300">
        <w:rPr>
          <w:rFonts w:ascii="Times New Roman" w:hAnsi="Times New Roman" w:cs="Times New Roman"/>
          <w:sz w:val="28"/>
          <w:szCs w:val="28"/>
        </w:rPr>
        <w:t xml:space="preserve"> не забезпечує нормативне відведення дощових та талих вод. Окремі ділянки дощової каналізації потребують капітального ремонту, прочищення</w:t>
      </w:r>
      <w:proofErr w:type="gramStart"/>
      <w:r w:rsidRPr="00212300">
        <w:rPr>
          <w:rFonts w:ascii="Times New Roman" w:hAnsi="Times New Roman" w:cs="Times New Roman"/>
          <w:sz w:val="28"/>
          <w:szCs w:val="28"/>
        </w:rPr>
        <w:t>,п</w:t>
      </w:r>
      <w:proofErr w:type="gramEnd"/>
      <w:r w:rsidRPr="00212300">
        <w:rPr>
          <w:rFonts w:ascii="Times New Roman" w:hAnsi="Times New Roman" w:cs="Times New Roman"/>
          <w:sz w:val="28"/>
          <w:szCs w:val="28"/>
        </w:rPr>
        <w:t>ерекладки та реконструкції.</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r w:rsidRPr="00212300">
        <w:rPr>
          <w:rFonts w:ascii="Times New Roman" w:hAnsi="Times New Roman" w:cs="Times New Roman"/>
          <w:sz w:val="28"/>
          <w:szCs w:val="28"/>
        </w:rPr>
        <w:t xml:space="preserve">Скид до </w:t>
      </w:r>
      <w:proofErr w:type="gramStart"/>
      <w:r w:rsidRPr="00212300">
        <w:rPr>
          <w:rFonts w:ascii="Times New Roman" w:hAnsi="Times New Roman" w:cs="Times New Roman"/>
          <w:sz w:val="28"/>
          <w:szCs w:val="28"/>
        </w:rPr>
        <w:t>р</w:t>
      </w:r>
      <w:proofErr w:type="gramEnd"/>
      <w:r w:rsidRPr="00212300">
        <w:rPr>
          <w:rFonts w:ascii="Times New Roman" w:hAnsi="Times New Roman" w:cs="Times New Roman"/>
          <w:sz w:val="28"/>
          <w:szCs w:val="28"/>
        </w:rPr>
        <w:t>ічок та водойм неочищених стоків з забудованої території, вулиць і проїздів приводить до їх забруднення. Вирішенням одного із проблемних питань охорони навколишнього середовища є повне виключення скидів неочищених стоків (включно дощових та талих стоків) у водні об’єкти.</w:t>
      </w:r>
    </w:p>
    <w:p w:rsidR="00281DBE" w:rsidRPr="00212300" w:rsidRDefault="00281DBE" w:rsidP="00281DBE">
      <w:pPr>
        <w:pStyle w:val="20"/>
        <w:shd w:val="clear" w:color="auto" w:fill="auto"/>
        <w:spacing w:line="276" w:lineRule="auto"/>
        <w:ind w:firstLine="709"/>
        <w:contextualSpacing/>
        <w:jc w:val="both"/>
        <w:rPr>
          <w:rFonts w:ascii="Times New Roman" w:hAnsi="Times New Roman" w:cs="Times New Roman"/>
          <w:sz w:val="28"/>
          <w:szCs w:val="28"/>
        </w:rPr>
      </w:pPr>
      <w:proofErr w:type="gramStart"/>
      <w:r w:rsidRPr="00212300">
        <w:rPr>
          <w:rFonts w:ascii="Times New Roman" w:hAnsi="Times New Roman" w:cs="Times New Roman"/>
          <w:sz w:val="28"/>
          <w:szCs w:val="28"/>
        </w:rPr>
        <w:t>Для</w:t>
      </w:r>
      <w:proofErr w:type="gramEnd"/>
      <w:r w:rsidRPr="00212300">
        <w:rPr>
          <w:rFonts w:ascii="Times New Roman" w:hAnsi="Times New Roman" w:cs="Times New Roman"/>
          <w:sz w:val="28"/>
          <w:szCs w:val="28"/>
        </w:rPr>
        <w:t xml:space="preserve"> нормативної </w:t>
      </w:r>
      <w:proofErr w:type="gramStart"/>
      <w:r w:rsidRPr="00212300">
        <w:rPr>
          <w:rFonts w:ascii="Times New Roman" w:hAnsi="Times New Roman" w:cs="Times New Roman"/>
          <w:sz w:val="28"/>
          <w:szCs w:val="28"/>
        </w:rPr>
        <w:t>орган</w:t>
      </w:r>
      <w:proofErr w:type="gramEnd"/>
      <w:r w:rsidRPr="00212300">
        <w:rPr>
          <w:rFonts w:ascii="Times New Roman" w:hAnsi="Times New Roman" w:cs="Times New Roman"/>
          <w:sz w:val="28"/>
          <w:szCs w:val="28"/>
        </w:rPr>
        <w:t>ізації поверхневого стоку на території міста Житомира необхідне проведення інвентаризації, паспортизації та влаштування (по можливості) на випусках</w:t>
      </w:r>
      <w:r w:rsidR="00BA7F54">
        <w:rPr>
          <w:rFonts w:ascii="Times New Roman" w:hAnsi="Times New Roman" w:cs="Times New Roman"/>
          <w:sz w:val="28"/>
          <w:szCs w:val="28"/>
          <w:lang w:val="uk-UA"/>
        </w:rPr>
        <w:t xml:space="preserve"> </w:t>
      </w:r>
      <w:r w:rsidRPr="00212300">
        <w:rPr>
          <w:rFonts w:ascii="Times New Roman" w:hAnsi="Times New Roman" w:cs="Times New Roman"/>
          <w:sz w:val="28"/>
          <w:szCs w:val="28"/>
        </w:rPr>
        <w:t>зливової мережі очисних споруд.</w:t>
      </w:r>
    </w:p>
    <w:p w:rsidR="00FE45E1" w:rsidRDefault="00FE45E1" w:rsidP="00FE45E1">
      <w:pPr>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         </w:t>
      </w:r>
    </w:p>
    <w:p w:rsidR="00FE45E1" w:rsidRPr="00B17DF0" w:rsidRDefault="00FE45E1" w:rsidP="00FE45E1">
      <w:pPr>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         </w:t>
      </w:r>
      <w:r w:rsidRPr="00B17DF0">
        <w:rPr>
          <w:rFonts w:ascii="Times New Roman" w:hAnsi="Times New Roman" w:cs="Times New Roman"/>
          <w:b/>
          <w:i/>
          <w:sz w:val="28"/>
          <w:szCs w:val="28"/>
          <w:lang w:val="uk-UA"/>
        </w:rPr>
        <w:t>Малі річки та поверхневі водойми.</w:t>
      </w:r>
    </w:p>
    <w:p w:rsidR="00FE45E1" w:rsidRDefault="00FE45E1" w:rsidP="00FE45E1">
      <w:pPr>
        <w:spacing w:after="0"/>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Місто Житомир розташоване в перехідній зоні – від поліської до лісостепової і характеризується природними особливостями обох зон. Згідно з фізико-географічним районуванням України, територія належить до Житомирського Полісся. Відповідно більш вираженими є властиві для поліської зони особливості, зокрема – позитивний баланс вологи, обумовлений близьким заляганням ґрунтових вод, наявності великої кількості перезволожених та заболочених ділянок, домінуванням дерново-підзолистих, дернових та гігроморфних ґрунтів на піщаному субстраті. Природний ландшафт міста є одним із суттєвих елементів в плануванні й організації території міста.</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Загалом поверхня території міста – хвиляста рівнина, розчленована ярами і балками з загальним нахилом до долини річок.</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ab/>
        <w:t>Територію міста перетинають водотоки – річки Тетерів, Кам’янки, Лісної, Крошенки, Руденки, Путятинки.</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Основною річкою є Тетерів, правобережна притока Дніпра першого порядку. Тетерів пересікає південну околицю міста (протяжність 10,7 км). Природний стік річки зарегульований, тут утворено три дамби для пропуску максимальних повеней: вище гирла річки Кам’янки (в районі скелі «Голова Чацького»), нижче гирла річки Кам’янки (в районі вулиці Жуйко, 12), в районі Смолянки (гребля бувшого «Льонотекс»).</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Ріка Тетерів з утвореними водосховищами є важливим містобудівним та природним ресурсом. Географічно поділяючи територію міста, вона є джерелом водопостачання, приймачем стічних вод і одночасно сприятливим рекреаційним ресурсом.</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 xml:space="preserve">За 68 років експлуатації водосховища на річці в ньому осіло близько 60 тис. т наносів, що призвело до погіршення функціонування екосистеми річки, утворилися мілководдя, які заросли очеретяно-рогозовими рослинами, почав надмірно розвиватися фітопланктон, внаслідок погіршилася якість води, уповільнилася течія, зменшилася здатність річки до самовідновлення. </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Проблемою номер один є забруднення річок неочищеними стічними водами та забруднення прибережно-захисних смуг побутовими відходами. З півночі на південь територію міста пересікає р. Кам’янка, лівобережна притока р. Тетерів її довжина в межах міста – 9,4 км, ширина – 10-20 м, глибина – 0,4-1,2 м.</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Правим притоком р. Кам’янка є р. Лісова. Довжина в межах міста – 2,5 км, ширина – 3 м, глибина – 0,5-1 м.</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На півночі міста протікає р. Крошенка, ліва притока р. Кам’янки зарегульована трьома ставками. Довжина водотоку в межах міста 8,2км. ЇЇ притокою є струмок Руденка.</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В південно-східній частині міста в р. Тетерів зліва впадає р. Путятинка. Довжина – 3 км, водне дзеркало заросло рослинністю.</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Всі названі водні об’єкти є приймачами дощових, талих і стічних вод, крім атмосферного мають джерельне живлення, потребують гідротехнічного благоустрою.</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Проблеми:</w:t>
      </w:r>
    </w:p>
    <w:p w:rsidR="00FE45E1" w:rsidRDefault="00FE45E1" w:rsidP="00FE45E1">
      <w:pPr>
        <w:pStyle w:val="a4"/>
        <w:numPr>
          <w:ilvl w:val="0"/>
          <w:numId w:val="35"/>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одним із суттєвих факторів забруднення поверхневих вод є забруднення господарсько-побутовими скидами приватного сектору;</w:t>
      </w:r>
    </w:p>
    <w:p w:rsidR="00FE45E1" w:rsidRDefault="00FE45E1" w:rsidP="00FE45E1">
      <w:pPr>
        <w:pStyle w:val="a4"/>
        <w:numPr>
          <w:ilvl w:val="0"/>
          <w:numId w:val="35"/>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відсутність правил приймання зливових стоків до централізованої системи </w:t>
      </w:r>
      <w:r w:rsidR="00BA7F54">
        <w:rPr>
          <w:rFonts w:ascii="Times New Roman" w:hAnsi="Times New Roman" w:cs="Times New Roman"/>
          <w:sz w:val="28"/>
          <w:szCs w:val="28"/>
          <w:lang w:val="uk-UA"/>
        </w:rPr>
        <w:t xml:space="preserve">дощової </w:t>
      </w:r>
      <w:r>
        <w:rPr>
          <w:rFonts w:ascii="Times New Roman" w:hAnsi="Times New Roman" w:cs="Times New Roman"/>
          <w:sz w:val="28"/>
          <w:szCs w:val="28"/>
          <w:lang w:val="uk-UA"/>
        </w:rPr>
        <w:t>каналізації;</w:t>
      </w:r>
    </w:p>
    <w:p w:rsidR="00FE45E1" w:rsidRDefault="00FE45E1" w:rsidP="00FE45E1">
      <w:pPr>
        <w:pStyle w:val="a4"/>
        <w:numPr>
          <w:ilvl w:val="0"/>
          <w:numId w:val="35"/>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відсутність очисних споруд на скидах у водні об’єкти міста з централізованої дощової каналізації, із 46 випусків тільки 3 обладнані очисними спорудами.</w:t>
      </w:r>
    </w:p>
    <w:p w:rsidR="00FE45E1" w:rsidRDefault="00FE45E1" w:rsidP="00FE45E1">
      <w:pPr>
        <w:spacing w:after="0"/>
        <w:ind w:left="708"/>
        <w:jc w:val="both"/>
        <w:rPr>
          <w:rFonts w:ascii="Times New Roman" w:hAnsi="Times New Roman" w:cs="Times New Roman"/>
          <w:sz w:val="28"/>
          <w:szCs w:val="28"/>
          <w:lang w:val="uk-UA"/>
        </w:rPr>
      </w:pPr>
      <w:r>
        <w:rPr>
          <w:rFonts w:ascii="Times New Roman" w:hAnsi="Times New Roman" w:cs="Times New Roman"/>
          <w:sz w:val="28"/>
          <w:szCs w:val="28"/>
          <w:lang w:val="uk-UA"/>
        </w:rPr>
        <w:t>Проблеми малих річок:</w:t>
      </w:r>
    </w:p>
    <w:p w:rsidR="00FE45E1" w:rsidRDefault="00FE45E1" w:rsidP="00FE45E1">
      <w:pPr>
        <w:pStyle w:val="a4"/>
        <w:numPr>
          <w:ilvl w:val="0"/>
          <w:numId w:val="36"/>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не розроблені проекти водоохоронних зон;</w:t>
      </w:r>
    </w:p>
    <w:p w:rsidR="00FE45E1" w:rsidRDefault="00FE45E1" w:rsidP="00FE45E1">
      <w:pPr>
        <w:pStyle w:val="a4"/>
        <w:numPr>
          <w:ilvl w:val="0"/>
          <w:numId w:val="36"/>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відсутні прибережні смуги, а де вони є – забруднені побутовими та будівельними відходами, що призводить до виснаження і погіршення якості водних ресурсів;</w:t>
      </w:r>
    </w:p>
    <w:p w:rsidR="00FE45E1" w:rsidRDefault="00FE45E1" w:rsidP="00FE45E1">
      <w:pPr>
        <w:pStyle w:val="a4"/>
        <w:numPr>
          <w:ilvl w:val="0"/>
          <w:numId w:val="36"/>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відсутність централізованої мережі господарсько-побутової каналізації в окремих мікрорайонах міста (Крошня, Смоківка, Затишшя, Мальованка) і наявність в цих районах централізованого водопостачання ведуть до скиду у малі річки неочищених стоків;</w:t>
      </w:r>
    </w:p>
    <w:p w:rsidR="00FE45E1" w:rsidRDefault="00FE45E1" w:rsidP="00FE45E1">
      <w:pPr>
        <w:pStyle w:val="a4"/>
        <w:numPr>
          <w:ilvl w:val="0"/>
          <w:numId w:val="36"/>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неочищені стоки в малі річки потрапляють з аварійних випусків 6 каналізіційно-насосних станцій КП «Житомирводоканал»;</w:t>
      </w:r>
    </w:p>
    <w:p w:rsidR="00FE45E1" w:rsidRPr="005C1369" w:rsidRDefault="00FE45E1" w:rsidP="00FE45E1">
      <w:pPr>
        <w:pStyle w:val="a4"/>
        <w:numPr>
          <w:ilvl w:val="0"/>
          <w:numId w:val="36"/>
        </w:num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загрозу для річок становлять аварійні та безхазяйні каналізаційні колектори, особливо там, де вони прокладені вздовж русел цих річок. До них належить колектор ВАТ «Льонотекс» із скидом в с. Слобода-Селець діаметром 1500 см.</w:t>
      </w:r>
    </w:p>
    <w:p w:rsidR="00135F2C" w:rsidRDefault="00135F2C" w:rsidP="00A42438">
      <w:pPr>
        <w:pStyle w:val="21"/>
        <w:spacing w:line="276" w:lineRule="auto"/>
        <w:jc w:val="both"/>
        <w:rPr>
          <w:b w:val="0"/>
          <w:sz w:val="28"/>
          <w:szCs w:val="28"/>
        </w:rPr>
      </w:pPr>
    </w:p>
    <w:p w:rsidR="00A42438" w:rsidRDefault="009B2A7C" w:rsidP="00A42438">
      <w:pPr>
        <w:pStyle w:val="a4"/>
        <w:rPr>
          <w:rFonts w:ascii="Times New Roman" w:hAnsi="Times New Roman" w:cs="Times New Roman"/>
          <w:b/>
          <w:sz w:val="28"/>
          <w:szCs w:val="28"/>
          <w:lang w:val="uk-UA"/>
        </w:rPr>
      </w:pPr>
      <w:r>
        <w:rPr>
          <w:rFonts w:ascii="Times New Roman" w:hAnsi="Times New Roman" w:cs="Times New Roman"/>
          <w:b/>
          <w:sz w:val="28"/>
          <w:szCs w:val="28"/>
          <w:lang w:val="uk-UA"/>
        </w:rPr>
        <w:t>2.2</w:t>
      </w:r>
      <w:r w:rsidR="00FE45E1">
        <w:rPr>
          <w:rFonts w:ascii="Times New Roman" w:hAnsi="Times New Roman" w:cs="Times New Roman"/>
          <w:b/>
          <w:sz w:val="28"/>
          <w:szCs w:val="28"/>
          <w:lang w:val="uk-UA"/>
        </w:rPr>
        <w:t>. Атмосферне</w:t>
      </w:r>
      <w:r w:rsidR="00A42438" w:rsidRPr="007E0E76">
        <w:rPr>
          <w:rFonts w:ascii="Times New Roman" w:hAnsi="Times New Roman" w:cs="Times New Roman"/>
          <w:b/>
          <w:sz w:val="28"/>
          <w:szCs w:val="28"/>
          <w:lang w:val="uk-UA"/>
        </w:rPr>
        <w:t xml:space="preserve"> повітря м. Житомира. </w:t>
      </w:r>
    </w:p>
    <w:p w:rsidR="009B2A7C" w:rsidRDefault="009B2A7C" w:rsidP="00A42438">
      <w:pPr>
        <w:pStyle w:val="a4"/>
        <w:rPr>
          <w:rFonts w:ascii="Times New Roman" w:hAnsi="Times New Roman" w:cs="Times New Roman"/>
          <w:b/>
          <w:sz w:val="28"/>
          <w:szCs w:val="28"/>
          <w:lang w:val="uk-UA"/>
        </w:rPr>
      </w:pPr>
    </w:p>
    <w:p w:rsidR="00A42438" w:rsidRDefault="00A42438" w:rsidP="00A42438">
      <w:pPr>
        <w:pStyle w:val="a4"/>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Ситуація, що склалася у сфері охорони атмосферного повітря в місті, значною мірою обумовлена відновленням роботи деяких об’єктів в умовах зношеності основних фондів, недосконалістю технологічних процесів, недостатньою забезпеченістю очисними спорудами для уловлювання та утилізації забруднюючих речовин, а саме діоксину сірки, діоксину азоту, оксиду вуглецю, летючих органічних сполук та ін.., а також недостатнім рівнем фінансування природоохоронних заходів, спрямованих на зменшення викидів.</w:t>
      </w:r>
    </w:p>
    <w:p w:rsidR="00A42438" w:rsidRPr="009B2A7C" w:rsidRDefault="00A42438" w:rsidP="009B2A7C">
      <w:pPr>
        <w:pStyle w:val="a4"/>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Ряд приватних, дочірніх, малих підприємств почали свою діяльність без необхі</w:t>
      </w:r>
      <w:r w:rsidR="00FE45E1">
        <w:rPr>
          <w:rFonts w:ascii="Times New Roman" w:hAnsi="Times New Roman" w:cs="Times New Roman"/>
          <w:sz w:val="28"/>
          <w:szCs w:val="28"/>
          <w:lang w:val="uk-UA"/>
        </w:rPr>
        <w:t>дних дозволів органів Міністерства екології та природних ресурсів</w:t>
      </w:r>
      <w:r>
        <w:rPr>
          <w:rFonts w:ascii="Times New Roman" w:hAnsi="Times New Roman" w:cs="Times New Roman"/>
          <w:sz w:val="28"/>
          <w:szCs w:val="28"/>
          <w:lang w:val="uk-UA"/>
        </w:rPr>
        <w:t>, здійснюють забруднення довкілля, не звітують перед державними органами статистики і не сплачують збір за забруднення навколишнього природного середовища до місцевого бюджету.</w:t>
      </w:r>
    </w:p>
    <w:p w:rsidR="00A42438" w:rsidRDefault="00A42438" w:rsidP="00A42438">
      <w:pPr>
        <w:pStyle w:val="a4"/>
        <w:ind w:left="0"/>
        <w:rPr>
          <w:rFonts w:ascii="Times New Roman" w:hAnsi="Times New Roman" w:cs="Times New Roman"/>
          <w:b/>
          <w:sz w:val="28"/>
          <w:szCs w:val="28"/>
          <w:lang w:val="uk-UA"/>
        </w:rPr>
      </w:pPr>
      <w:r w:rsidRPr="007E0E76">
        <w:rPr>
          <w:rFonts w:ascii="Times New Roman" w:hAnsi="Times New Roman" w:cs="Times New Roman"/>
          <w:b/>
          <w:noProof/>
          <w:sz w:val="28"/>
          <w:szCs w:val="28"/>
          <w:lang w:eastAsia="ru-RU"/>
        </w:rPr>
        <w:drawing>
          <wp:inline distT="0" distB="0" distL="0" distR="0">
            <wp:extent cx="5981700" cy="2771775"/>
            <wp:effectExtent l="19050" t="0" r="19050" b="0"/>
            <wp:docPr id="14"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A42438" w:rsidRPr="00134FF1" w:rsidRDefault="00A42438" w:rsidP="00A42438">
      <w:pPr>
        <w:jc w:val="center"/>
        <w:rPr>
          <w:rFonts w:ascii="Arial" w:hAnsi="Arial" w:cs="Arial"/>
          <w:b/>
          <w:i/>
          <w:lang w:val="uk-UA"/>
        </w:rPr>
      </w:pPr>
      <w:r w:rsidRPr="0086014C">
        <w:rPr>
          <w:rFonts w:ascii="Arial" w:hAnsi="Arial" w:cs="Arial"/>
          <w:i/>
          <w:lang w:val="uk-UA"/>
        </w:rPr>
        <w:t>Динаміка викидів забруднюючих речовин</w:t>
      </w:r>
      <w:r w:rsidRPr="0086014C">
        <w:rPr>
          <w:rFonts w:ascii="Arial" w:hAnsi="Arial" w:cs="Arial"/>
          <w:b/>
          <w:i/>
          <w:lang w:val="uk-UA"/>
        </w:rPr>
        <w:t xml:space="preserve"> </w:t>
      </w:r>
      <w:r w:rsidRPr="0086014C">
        <w:rPr>
          <w:rFonts w:ascii="Arial" w:hAnsi="Arial" w:cs="Arial"/>
          <w:i/>
          <w:lang w:val="uk-UA"/>
        </w:rPr>
        <w:t>стаціонарними джерелами, тонн</w:t>
      </w:r>
    </w:p>
    <w:p w:rsidR="00A42438" w:rsidRDefault="00A42438" w:rsidP="00A42438">
      <w:pPr>
        <w:pStyle w:val="a4"/>
        <w:spacing w:after="0"/>
        <w:ind w:left="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Основними джерелами забруднення атмосферного повітря міста в останні роки залишається металообробна, деревообробна, теплоенергетична галузі (КП «Житомиртеплокомуненерго», ВАТ «Житомирський комбінат силікатних виробів»  ВАТ «Біомедскло», ТОВ «Обіо», ТОВ «ОНВІ», ДП «Євроголд Індестріз ЛТД», ТОВ «М’ясо Полісся», ТОВ «Житомирський маслозавод» Рудь, ТДВ «ЖЛ», ПАТ «ЖЗОК», ТОВ «Емі-Україна ЛТД», ТОВ «Віндзор-столярний двір», ТОВ «Обер-Бетон Інвест» та ін..).  </w:t>
      </w:r>
    </w:p>
    <w:p w:rsidR="00FE45E1" w:rsidRDefault="00A42438" w:rsidP="00FE45E1">
      <w:pPr>
        <w:spacing w:after="0"/>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E45E1">
        <w:rPr>
          <w:rFonts w:ascii="Times New Roman" w:hAnsi="Times New Roman" w:cs="Times New Roman"/>
          <w:sz w:val="28"/>
          <w:szCs w:val="28"/>
          <w:lang w:val="uk-UA"/>
        </w:rPr>
        <w:t>Серед стаціонарних джерел забруднення міста найвищий відсоток припадає на підприємства (установи) теплоенергетичного комплексу міста, що є загальнодержавною тенденцією.</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З огляду на зазначене в м. Житомирі одним із пріоритетних напрямків розвитку міста залишається впровадження заходів з енергоефективності та енергозбереження. Продовжується модернізація систем тепло забезпечення та котелень.</w:t>
      </w:r>
      <w:r w:rsidR="00BA7F54">
        <w:rPr>
          <w:rFonts w:ascii="Times New Roman" w:hAnsi="Times New Roman" w:cs="Times New Roman"/>
          <w:sz w:val="28"/>
          <w:szCs w:val="28"/>
          <w:lang w:val="uk-UA"/>
        </w:rPr>
        <w:t xml:space="preserve"> Всього на балансі КП «Житомиртеплокомуненерго» Житомирської міської ради 56 котелень та 76 теплових пунктів. </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Очікуваний економічний та екологічний ефект після завершення всіх етапів</w:t>
      </w:r>
      <w:r w:rsidR="00BA7F54">
        <w:rPr>
          <w:rFonts w:ascii="Times New Roman" w:hAnsi="Times New Roman" w:cs="Times New Roman"/>
          <w:sz w:val="28"/>
          <w:szCs w:val="28"/>
          <w:lang w:val="uk-UA"/>
        </w:rPr>
        <w:t xml:space="preserve"> реконструкції та реорганізації</w:t>
      </w:r>
      <w:r>
        <w:rPr>
          <w:rFonts w:ascii="Times New Roman" w:hAnsi="Times New Roman" w:cs="Times New Roman"/>
          <w:sz w:val="28"/>
          <w:szCs w:val="28"/>
          <w:lang w:val="uk-UA"/>
        </w:rPr>
        <w:t>: економія газу та зменшення викидів СО</w:t>
      </w:r>
      <w:r w:rsidR="00BA7F54" w:rsidRPr="00BA7F54">
        <w:rPr>
          <w:rFonts w:ascii="Times New Roman" w:hAnsi="Times New Roman" w:cs="Times New Roman"/>
          <w:sz w:val="28"/>
          <w:szCs w:val="28"/>
          <w:vertAlign w:val="superscript"/>
          <w:lang w:val="uk-UA"/>
        </w:rPr>
        <w:t>2</w:t>
      </w:r>
      <w:r>
        <w:rPr>
          <w:rFonts w:ascii="Times New Roman" w:hAnsi="Times New Roman" w:cs="Times New Roman"/>
          <w:sz w:val="28"/>
          <w:szCs w:val="28"/>
          <w:lang w:val="uk-UA"/>
        </w:rPr>
        <w:t>.</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Незадовільним лишається на даному етапі лабораторний контроль за станом атмосферного повітря міста.</w:t>
      </w:r>
    </w:p>
    <w:p w:rsidR="00FE45E1" w:rsidRDefault="00FE45E1"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Установки «Пост-2» придбані за екологічні кошти міста у 1991 році та передані</w:t>
      </w:r>
      <w:r w:rsidR="00BA7F54">
        <w:rPr>
          <w:rFonts w:ascii="Times New Roman" w:hAnsi="Times New Roman" w:cs="Times New Roman"/>
          <w:sz w:val="28"/>
          <w:szCs w:val="28"/>
          <w:lang w:val="uk-UA"/>
        </w:rPr>
        <w:t xml:space="preserve"> на утримання і обслуговування У</w:t>
      </w:r>
      <w:r>
        <w:rPr>
          <w:rFonts w:ascii="Times New Roman" w:hAnsi="Times New Roman" w:cs="Times New Roman"/>
          <w:sz w:val="28"/>
          <w:szCs w:val="28"/>
          <w:lang w:val="uk-UA"/>
        </w:rPr>
        <w:t>кргідрометслужбі в області морально і фізично застаріли.</w:t>
      </w:r>
      <w:r w:rsidR="00BA7F54">
        <w:rPr>
          <w:rFonts w:ascii="Times New Roman" w:hAnsi="Times New Roman" w:cs="Times New Roman"/>
          <w:sz w:val="28"/>
          <w:szCs w:val="28"/>
          <w:lang w:val="uk-UA"/>
        </w:rPr>
        <w:t xml:space="preserve"> </w:t>
      </w:r>
      <w:r>
        <w:rPr>
          <w:rFonts w:ascii="Times New Roman" w:hAnsi="Times New Roman" w:cs="Times New Roman"/>
          <w:sz w:val="28"/>
          <w:szCs w:val="28"/>
          <w:lang w:val="uk-UA"/>
        </w:rPr>
        <w:t>Вони встановлені на перехресті вул. Покровської та вул. Грушевського та у сквері по вул. Вітрука (за бувшим кінотеатром «Космос»), відбір проб повітря  відбувається в автоматичному режимі в нічний і денний час, а потім ці проби направляються до м. Києва для лабораторних досліджень. Результати надходять тільки через місяць, нам реагувати на будь-які відхилення вже запізно.</w:t>
      </w:r>
    </w:p>
    <w:p w:rsidR="00BA7F54" w:rsidRDefault="00BA7F54" w:rsidP="00FE45E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Контроль за станом атмосферного повітря здійснюється фахівцями державною екологічною інспекцією Поліського округу, державним лабораторним центром.</w:t>
      </w:r>
    </w:p>
    <w:p w:rsidR="00FE45E1" w:rsidRDefault="00FE45E1" w:rsidP="00A42438">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ab/>
        <w:t>Необхідно налагоджувати сучасний експрес-контроль, придбати для міста  сучасну експрес-лабораторію.</w:t>
      </w:r>
    </w:p>
    <w:p w:rsidR="00BA7F54" w:rsidRPr="00BA7F54" w:rsidRDefault="00BA7F54" w:rsidP="00A42438">
      <w:pPr>
        <w:spacing w:after="0"/>
        <w:jc w:val="both"/>
        <w:rPr>
          <w:rFonts w:ascii="Times New Roman" w:hAnsi="Times New Roman" w:cs="Times New Roman"/>
          <w:b/>
          <w:i/>
          <w:sz w:val="28"/>
          <w:szCs w:val="28"/>
          <w:lang w:val="uk-UA"/>
        </w:rPr>
      </w:pPr>
      <w:r>
        <w:rPr>
          <w:rFonts w:ascii="Times New Roman" w:hAnsi="Times New Roman" w:cs="Times New Roman"/>
          <w:b/>
          <w:i/>
          <w:sz w:val="28"/>
          <w:szCs w:val="28"/>
          <w:lang w:val="uk-UA"/>
        </w:rPr>
        <w:t xml:space="preserve">         </w:t>
      </w:r>
      <w:r w:rsidRPr="00BA7F54">
        <w:rPr>
          <w:rFonts w:ascii="Times New Roman" w:hAnsi="Times New Roman" w:cs="Times New Roman"/>
          <w:b/>
          <w:i/>
          <w:sz w:val="28"/>
          <w:szCs w:val="28"/>
          <w:lang w:val="uk-UA"/>
        </w:rPr>
        <w:t xml:space="preserve">Автотранспорт </w:t>
      </w:r>
    </w:p>
    <w:p w:rsidR="00A42438" w:rsidRDefault="00FE45E1" w:rsidP="00A42438">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A42438" w:rsidRPr="007A64F9">
        <w:rPr>
          <w:rFonts w:ascii="Times New Roman" w:hAnsi="Times New Roman" w:cs="Times New Roman"/>
          <w:sz w:val="28"/>
          <w:szCs w:val="28"/>
          <w:lang w:val="uk-UA"/>
        </w:rPr>
        <w:t>Автотранспорт, як і раніше, є найбільшим забруднювачем атмосферного повітря міста. Автомобіль – джерело так званого факельного забруднення, яке носить локальний характер. Відпрацьовані автомобільні гази важчі за повітря і накопичуються у приземному шарі. Тому несприятливі екологічні умови утворюються безпосередньо у зоні руху транспортних засобів, на прилеглих до проїжджої частини вулицях, тротуарах, перехрестях.</w:t>
      </w:r>
    </w:p>
    <w:p w:rsidR="00A42438" w:rsidRDefault="00A42438" w:rsidP="00A42438">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7A64F9">
        <w:rPr>
          <w:rFonts w:ascii="Times New Roman" w:hAnsi="Times New Roman" w:cs="Times New Roman"/>
          <w:sz w:val="28"/>
          <w:szCs w:val="28"/>
          <w:lang w:val="uk-UA"/>
        </w:rPr>
        <w:t xml:space="preserve"> У відпрацьованих газах автомобільних двигунів налічується біля 100 різних компонентів, більшість з яких токсичні, такі як оксиди вуглецю, леткі органічні сполуки, оксиди азоту, сажа, сірчаний ангідрид. Великий обсяг викидів від автотранспорту пояснюється, насамперед, збільшенням кількості приватного </w:t>
      </w:r>
      <w:r w:rsidRPr="007A64F9">
        <w:rPr>
          <w:rFonts w:ascii="Times New Roman" w:hAnsi="Times New Roman" w:cs="Times New Roman"/>
          <w:sz w:val="28"/>
          <w:szCs w:val="28"/>
          <w:lang w:val="uk-UA"/>
        </w:rPr>
        <w:lastRenderedPageBreak/>
        <w:t>автотранспорту, експлуатацією технічно-застарілого автомобільного парку, використанням палива низької якості, аварійним станом доріг.</w:t>
      </w:r>
    </w:p>
    <w:p w:rsidR="00A42438" w:rsidRPr="00083130" w:rsidRDefault="00A42438" w:rsidP="00A42438">
      <w:pPr>
        <w:spacing w:after="0"/>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FB3CB3">
        <w:rPr>
          <w:rFonts w:ascii="Times New Roman" w:hAnsi="Times New Roman" w:cs="Times New Roman"/>
          <w:sz w:val="28"/>
          <w:szCs w:val="28"/>
        </w:rPr>
        <w:t xml:space="preserve">Особливо високе забруднення </w:t>
      </w:r>
      <w:proofErr w:type="gramStart"/>
      <w:r w:rsidRPr="00FB3CB3">
        <w:rPr>
          <w:rFonts w:ascii="Times New Roman" w:hAnsi="Times New Roman" w:cs="Times New Roman"/>
          <w:sz w:val="28"/>
          <w:szCs w:val="28"/>
        </w:rPr>
        <w:t>атмосферного</w:t>
      </w:r>
      <w:proofErr w:type="gramEnd"/>
      <w:r w:rsidRPr="00FB3CB3">
        <w:rPr>
          <w:rFonts w:ascii="Times New Roman" w:hAnsi="Times New Roman" w:cs="Times New Roman"/>
          <w:sz w:val="28"/>
          <w:szCs w:val="28"/>
        </w:rPr>
        <w:t xml:space="preserve"> повітря має місце в районах, прилеглих до автомагістралей та в центральному районі міста. При обстеженні якості повітря тут спостерігається перевищення гранично-допустимих концентрацій забруднюючих речовин за двоокисом азоту, бен</w:t>
      </w:r>
      <w:proofErr w:type="gramStart"/>
      <w:r w:rsidRPr="00FB3CB3">
        <w:rPr>
          <w:rFonts w:ascii="Times New Roman" w:hAnsi="Times New Roman" w:cs="Times New Roman"/>
          <w:sz w:val="28"/>
          <w:szCs w:val="28"/>
        </w:rPr>
        <w:t>з(</w:t>
      </w:r>
      <w:proofErr w:type="gramEnd"/>
      <w:r w:rsidRPr="00FB3CB3">
        <w:rPr>
          <w:rFonts w:ascii="Times New Roman" w:hAnsi="Times New Roman" w:cs="Times New Roman"/>
          <w:sz w:val="28"/>
          <w:szCs w:val="28"/>
        </w:rPr>
        <w:t xml:space="preserve">а)піреном, свинцем тощо. Така ситуація, в свою чергу, призводить до того, що приземний шар атмосфери в місцях, де, як правило, жвавий </w:t>
      </w:r>
      <w:proofErr w:type="gramStart"/>
      <w:r w:rsidRPr="00FB3CB3">
        <w:rPr>
          <w:rFonts w:ascii="Times New Roman" w:hAnsi="Times New Roman" w:cs="Times New Roman"/>
          <w:sz w:val="28"/>
          <w:szCs w:val="28"/>
        </w:rPr>
        <w:t>п</w:t>
      </w:r>
      <w:proofErr w:type="gramEnd"/>
      <w:r w:rsidRPr="00FB3CB3">
        <w:rPr>
          <w:rFonts w:ascii="Times New Roman" w:hAnsi="Times New Roman" w:cs="Times New Roman"/>
          <w:sz w:val="28"/>
          <w:szCs w:val="28"/>
        </w:rPr>
        <w:t>ішохідний рух, знаходиться під впливом дуже небезпечних шкідливих речовин.</w:t>
      </w:r>
    </w:p>
    <w:p w:rsidR="00BA7F54" w:rsidRDefault="00A42438" w:rsidP="00A42438">
      <w:pPr>
        <w:pStyle w:val="a4"/>
        <w:spacing w:after="0"/>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83130">
        <w:rPr>
          <w:rFonts w:ascii="Times New Roman" w:hAnsi="Times New Roman" w:cs="Times New Roman"/>
          <w:sz w:val="28"/>
          <w:szCs w:val="28"/>
        </w:rPr>
        <w:t xml:space="preserve">Від забруднення атмосфери </w:t>
      </w:r>
      <w:proofErr w:type="gramStart"/>
      <w:r w:rsidRPr="00083130">
        <w:rPr>
          <w:rFonts w:ascii="Times New Roman" w:hAnsi="Times New Roman" w:cs="Times New Roman"/>
          <w:sz w:val="28"/>
          <w:szCs w:val="28"/>
        </w:rPr>
        <w:t>в</w:t>
      </w:r>
      <w:proofErr w:type="gramEnd"/>
      <w:r w:rsidRPr="00083130">
        <w:rPr>
          <w:rFonts w:ascii="Times New Roman" w:hAnsi="Times New Roman" w:cs="Times New Roman"/>
          <w:sz w:val="28"/>
          <w:szCs w:val="28"/>
        </w:rPr>
        <w:t xml:space="preserve"> першу чергу страждають органи дихання людини, збільшується кількість алергічних проявів. Тривале забруднення повітря відбивається також на генетичному апараті людини. Це призводить до зниження народжуваності, народження недоношених або ослаблених дітей, до їхньої розумової та фізичної відсталості тощо. </w:t>
      </w:r>
    </w:p>
    <w:p w:rsidR="00A42438" w:rsidRPr="00083130" w:rsidRDefault="00BA7F54" w:rsidP="00A42438">
      <w:pPr>
        <w:pStyle w:val="a4"/>
        <w:spacing w:after="0"/>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A42438" w:rsidRPr="00BA7F54">
        <w:rPr>
          <w:rFonts w:ascii="Times New Roman" w:hAnsi="Times New Roman" w:cs="Times New Roman"/>
          <w:sz w:val="28"/>
          <w:szCs w:val="28"/>
          <w:lang w:val="uk-UA"/>
        </w:rPr>
        <w:t>Пріоритетними завданнями в галузі охорони атмосферного повітря є зменшення навантаження автотранспорту на найбільш забруднену центральну частину міста через реалізацію нової транспортної стратегії, збільшення кількості рухомого складу електротранспорту, застосування на автобусних маршрутах автомобільного транспорту великої місткості, будівництво заїзних кишень на зупинках громадського транспорту та їх озеленення, розширення зелених смуг вздовж автошляхів, будівництво підземних та багатоповерхових паркінгів, що відповідають сучасним вимогам охорони повітря, будівництво велодоріжок, збільшення зелених зон міста, впровадження новітніх установок на котельнях.</w:t>
      </w:r>
    </w:p>
    <w:p w:rsidR="00A42438" w:rsidRPr="00083130" w:rsidRDefault="00A42438" w:rsidP="00A42438">
      <w:pPr>
        <w:pStyle w:val="a4"/>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Для зменшення техногенного впливу автотранспорту необхідно посилити контроль в ході проведення технічного огляду, розробити схеми руху транспорту і розвивати регульовану систему «Зелена хвиля», обмежити рух транзитного транспорту через місто.    </w:t>
      </w:r>
    </w:p>
    <w:p w:rsidR="00A42438" w:rsidRPr="007A0A3D" w:rsidRDefault="00A42438" w:rsidP="00A42438">
      <w:pPr>
        <w:jc w:val="both"/>
        <w:rPr>
          <w:rFonts w:ascii="Times New Roman" w:hAnsi="Times New Roman" w:cs="Times New Roman"/>
          <w:color w:val="000000"/>
          <w:sz w:val="28"/>
          <w:szCs w:val="28"/>
          <w:lang w:val="uk-UA"/>
        </w:rPr>
      </w:pPr>
      <w:r w:rsidRPr="001F454F">
        <w:rPr>
          <w:rFonts w:ascii="Times New Roman" w:hAnsi="Times New Roman" w:cs="Times New Roman"/>
          <w:noProof/>
          <w:color w:val="000000"/>
          <w:sz w:val="28"/>
          <w:szCs w:val="28"/>
          <w:lang w:eastAsia="ru-RU"/>
        </w:rPr>
        <w:drawing>
          <wp:inline distT="0" distB="0" distL="0" distR="0">
            <wp:extent cx="6191250" cy="2600325"/>
            <wp:effectExtent l="19050" t="0" r="19050" b="0"/>
            <wp:docPr id="17"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A42438" w:rsidRPr="000B39D7" w:rsidRDefault="00A42438" w:rsidP="00A42438">
      <w:pPr>
        <w:jc w:val="center"/>
        <w:rPr>
          <w:sz w:val="28"/>
          <w:szCs w:val="28"/>
          <w:lang w:val="uk-UA"/>
        </w:rPr>
      </w:pPr>
      <w:r w:rsidRPr="0066361D">
        <w:rPr>
          <w:rFonts w:ascii="Arial" w:hAnsi="Arial" w:cs="Arial"/>
          <w:i/>
          <w:szCs w:val="28"/>
          <w:lang w:val="uk-UA"/>
        </w:rPr>
        <w:t>Динаміка викидів забруднюючих речовин в атмосферне повітря, тон</w:t>
      </w:r>
      <w:r>
        <w:rPr>
          <w:rFonts w:ascii="Arial" w:hAnsi="Arial" w:cs="Arial"/>
          <w:i/>
          <w:szCs w:val="28"/>
          <w:lang w:val="uk-UA"/>
        </w:rPr>
        <w:t>н</w:t>
      </w:r>
    </w:p>
    <w:p w:rsidR="00A42438" w:rsidRDefault="00A42438" w:rsidP="00A42438">
      <w:pPr>
        <w:spacing w:after="0"/>
        <w:ind w:firstLine="709"/>
        <w:jc w:val="both"/>
        <w:rPr>
          <w:rFonts w:ascii="Times New Roman" w:hAnsi="Times New Roman" w:cs="Times New Roman"/>
          <w:sz w:val="28"/>
          <w:szCs w:val="28"/>
          <w:lang w:val="uk-UA"/>
        </w:rPr>
      </w:pPr>
      <w:r w:rsidRPr="00DC2664">
        <w:rPr>
          <w:rFonts w:ascii="Times New Roman" w:hAnsi="Times New Roman" w:cs="Times New Roman"/>
          <w:sz w:val="28"/>
          <w:szCs w:val="28"/>
          <w:lang w:val="uk-UA"/>
        </w:rPr>
        <w:t xml:space="preserve">Важливою проблемою забруднення атмосферного повітря, пов’язаною  з господарською діяльністю людини, є випалювання сухої рослинності або її </w:t>
      </w:r>
      <w:r w:rsidRPr="00DC2664">
        <w:rPr>
          <w:rFonts w:ascii="Times New Roman" w:hAnsi="Times New Roman" w:cs="Times New Roman"/>
          <w:sz w:val="28"/>
          <w:szCs w:val="28"/>
          <w:lang w:val="uk-UA"/>
        </w:rPr>
        <w:lastRenderedPageBreak/>
        <w:t>залишків та сміття. На території м. Житомира спалювання сухої трави та листя масово відбувається кожного весняно – осіннього періоду, в тому числі під час прибирання вулиць.</w:t>
      </w:r>
    </w:p>
    <w:p w:rsidR="00A42438" w:rsidRPr="00DC2664" w:rsidRDefault="00A42438" w:rsidP="00A42438">
      <w:pPr>
        <w:spacing w:after="0"/>
        <w:ind w:firstLine="709"/>
        <w:jc w:val="both"/>
        <w:rPr>
          <w:rFonts w:ascii="Times New Roman" w:hAnsi="Times New Roman" w:cs="Times New Roman"/>
          <w:sz w:val="28"/>
          <w:szCs w:val="28"/>
          <w:lang w:val="uk-UA"/>
        </w:rPr>
      </w:pPr>
      <w:r w:rsidRPr="00DC2664">
        <w:rPr>
          <w:rFonts w:ascii="Times New Roman" w:hAnsi="Times New Roman" w:cs="Times New Roman"/>
          <w:sz w:val="28"/>
          <w:szCs w:val="28"/>
          <w:lang w:val="uk-UA"/>
        </w:rPr>
        <w:t>Повітря в місті стає важким і гірким, особливо у вечірній та нічний час, що негативно впливає на мешканців міста.</w:t>
      </w:r>
    </w:p>
    <w:p w:rsidR="00A42438" w:rsidRPr="00DC2664" w:rsidRDefault="00A42438" w:rsidP="00A42438">
      <w:pPr>
        <w:spacing w:after="0"/>
        <w:ind w:firstLine="709"/>
        <w:jc w:val="both"/>
        <w:rPr>
          <w:rFonts w:ascii="Times New Roman" w:hAnsi="Times New Roman" w:cs="Times New Roman"/>
          <w:sz w:val="28"/>
          <w:szCs w:val="28"/>
          <w:lang w:val="uk-UA"/>
        </w:rPr>
      </w:pPr>
      <w:r w:rsidRPr="00DC2664">
        <w:rPr>
          <w:rFonts w:ascii="Times New Roman" w:hAnsi="Times New Roman" w:cs="Times New Roman"/>
          <w:sz w:val="28"/>
          <w:szCs w:val="28"/>
          <w:lang w:val="uk-UA"/>
        </w:rPr>
        <w:t xml:space="preserve">Так шкідливі домішки, що виділяються при спалюванні, при потраплянні в органи дихання разом з повітрям, стають причиною виникнення захворювань дихальних шляхів, серцевих нападів та алергічних реакцій. </w:t>
      </w:r>
    </w:p>
    <w:p w:rsidR="00A42438" w:rsidRPr="00DC2664" w:rsidRDefault="00A42438" w:rsidP="00A42438">
      <w:pPr>
        <w:spacing w:after="0"/>
        <w:jc w:val="both"/>
        <w:rPr>
          <w:rFonts w:ascii="Times New Roman" w:hAnsi="Times New Roman" w:cs="Times New Roman"/>
          <w:sz w:val="28"/>
          <w:szCs w:val="28"/>
          <w:lang w:val="uk-UA"/>
        </w:rPr>
      </w:pPr>
    </w:p>
    <w:p w:rsidR="00A42438" w:rsidRDefault="00A42438" w:rsidP="00A42438">
      <w:pPr>
        <w:spacing w:after="0"/>
        <w:ind w:left="708"/>
        <w:jc w:val="center"/>
        <w:rPr>
          <w:b/>
          <w:sz w:val="28"/>
          <w:szCs w:val="28"/>
          <w:lang w:val="uk-UA"/>
        </w:rPr>
      </w:pPr>
      <w:r>
        <w:rPr>
          <w:noProof/>
          <w:lang w:eastAsia="ru-RU"/>
        </w:rPr>
        <w:drawing>
          <wp:inline distT="0" distB="0" distL="0" distR="0">
            <wp:extent cx="4638675" cy="2533650"/>
            <wp:effectExtent l="19050" t="0" r="9525" b="0"/>
            <wp:docPr id="10" name="Рисунок 10" descr="http://dei.zt.ua/images/photo/20150327/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ei.zt.ua/images/photo/20150327/0370.jpg"/>
                    <pic:cNvPicPr>
                      <a:picLocks noChangeAspect="1" noChangeArrowheads="1"/>
                    </pic:cNvPicPr>
                  </pic:nvPicPr>
                  <pic:blipFill>
                    <a:blip r:embed="rId9" cstate="print"/>
                    <a:srcRect/>
                    <a:stretch>
                      <a:fillRect/>
                    </a:stretch>
                  </pic:blipFill>
                  <pic:spPr bwMode="auto">
                    <a:xfrm>
                      <a:off x="0" y="0"/>
                      <a:ext cx="4638675" cy="2533650"/>
                    </a:xfrm>
                    <a:prstGeom prst="rect">
                      <a:avLst/>
                    </a:prstGeom>
                    <a:noFill/>
                    <a:ln w="9525">
                      <a:noFill/>
                      <a:miter lim="800000"/>
                      <a:headEnd/>
                      <a:tailEnd/>
                    </a:ln>
                  </pic:spPr>
                </pic:pic>
              </a:graphicData>
            </a:graphic>
          </wp:inline>
        </w:drawing>
      </w:r>
    </w:p>
    <w:p w:rsidR="00A42438" w:rsidRDefault="00A42438" w:rsidP="00A42438">
      <w:pPr>
        <w:pStyle w:val="a4"/>
        <w:ind w:left="0"/>
        <w:jc w:val="center"/>
        <w:rPr>
          <w:rFonts w:ascii="Arial" w:hAnsi="Arial" w:cs="Arial"/>
          <w:i/>
          <w:lang w:val="uk-UA"/>
        </w:rPr>
      </w:pPr>
      <w:r w:rsidRPr="00B95BA7">
        <w:rPr>
          <w:rFonts w:ascii="Arial" w:hAnsi="Arial" w:cs="Arial"/>
          <w:i/>
          <w:lang w:val="uk-UA"/>
        </w:rPr>
        <w:t>Випалювання сухої рослинності та листя в м. Житомир</w:t>
      </w:r>
    </w:p>
    <w:p w:rsidR="00FE45E1" w:rsidRDefault="00A42438" w:rsidP="00713867">
      <w:pPr>
        <w:pStyle w:val="a8"/>
        <w:spacing w:before="0" w:beforeAutospacing="0" w:after="0" w:afterAutospacing="0" w:line="276" w:lineRule="auto"/>
        <w:ind w:firstLine="708"/>
        <w:jc w:val="both"/>
        <w:rPr>
          <w:sz w:val="28"/>
          <w:szCs w:val="28"/>
        </w:rPr>
      </w:pPr>
      <w:r w:rsidRPr="00DC2664">
        <w:rPr>
          <w:sz w:val="28"/>
          <w:szCs w:val="28"/>
        </w:rPr>
        <w:t>Також нерідко на околиці м. Житомира трапляються й пожежі лісових масивів, в результаті яких забруднюється атмосферне повітря.</w:t>
      </w:r>
    </w:p>
    <w:p w:rsidR="00A42438" w:rsidRPr="00DC2664" w:rsidRDefault="00A42438" w:rsidP="00713867">
      <w:pPr>
        <w:pStyle w:val="a8"/>
        <w:spacing w:before="0" w:beforeAutospacing="0" w:after="0" w:afterAutospacing="0" w:line="276" w:lineRule="auto"/>
        <w:ind w:firstLine="708"/>
        <w:jc w:val="both"/>
        <w:rPr>
          <w:sz w:val="28"/>
          <w:szCs w:val="28"/>
        </w:rPr>
      </w:pPr>
      <w:r w:rsidRPr="00DC2664">
        <w:rPr>
          <w:sz w:val="28"/>
          <w:szCs w:val="28"/>
        </w:rPr>
        <w:t xml:space="preserve"> </w:t>
      </w:r>
    </w:p>
    <w:p w:rsidR="00C12571" w:rsidRPr="00FE45E1" w:rsidRDefault="00FE45E1" w:rsidP="00FE45E1">
      <w:pPr>
        <w:pStyle w:val="a4"/>
        <w:numPr>
          <w:ilvl w:val="1"/>
          <w:numId w:val="37"/>
        </w:numPr>
        <w:rPr>
          <w:rFonts w:ascii="Times New Roman" w:hAnsi="Times New Roman" w:cs="Times New Roman"/>
          <w:b/>
          <w:sz w:val="28"/>
          <w:szCs w:val="28"/>
          <w:lang w:val="uk-UA"/>
        </w:rPr>
      </w:pPr>
      <w:r>
        <w:rPr>
          <w:rFonts w:ascii="Times New Roman" w:hAnsi="Times New Roman" w:cs="Times New Roman"/>
          <w:b/>
          <w:sz w:val="28"/>
          <w:szCs w:val="28"/>
          <w:lang w:val="uk-UA"/>
        </w:rPr>
        <w:t>Рослинні ресурси</w:t>
      </w:r>
      <w:r w:rsidR="00C12571" w:rsidRPr="00FE45E1">
        <w:rPr>
          <w:rFonts w:ascii="Times New Roman" w:hAnsi="Times New Roman" w:cs="Times New Roman"/>
          <w:b/>
          <w:sz w:val="28"/>
          <w:szCs w:val="28"/>
          <w:lang w:val="uk-UA"/>
        </w:rPr>
        <w:t xml:space="preserve"> </w:t>
      </w:r>
      <w:r>
        <w:rPr>
          <w:rFonts w:ascii="Times New Roman" w:hAnsi="Times New Roman" w:cs="Times New Roman"/>
          <w:b/>
          <w:sz w:val="28"/>
          <w:szCs w:val="28"/>
          <w:lang w:val="uk-UA"/>
        </w:rPr>
        <w:t xml:space="preserve">та природно-заповідний фонд </w:t>
      </w:r>
      <w:r w:rsidR="00C12571" w:rsidRPr="00FE45E1">
        <w:rPr>
          <w:rFonts w:ascii="Times New Roman" w:hAnsi="Times New Roman" w:cs="Times New Roman"/>
          <w:b/>
          <w:sz w:val="28"/>
          <w:szCs w:val="28"/>
          <w:lang w:val="uk-UA"/>
        </w:rPr>
        <w:t xml:space="preserve">м. Житомира. </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 xml:space="preserve">Озеленення є складовою частиною загального комплексу заходів із благоустрою міста. </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Зелена зона міста представлена:</w:t>
      </w:r>
    </w:p>
    <w:p w:rsidR="00C12571" w:rsidRDefault="00C12571" w:rsidP="00C12571">
      <w:pPr>
        <w:pStyle w:val="a4"/>
        <w:numPr>
          <w:ilvl w:val="0"/>
          <w:numId w:val="15"/>
        </w:numPr>
        <w:spacing w:after="0" w:line="259" w:lineRule="auto"/>
        <w:ind w:left="0" w:hanging="11"/>
        <w:jc w:val="both"/>
        <w:rPr>
          <w:rFonts w:ascii="Times New Roman" w:hAnsi="Times New Roman" w:cs="Times New Roman"/>
          <w:sz w:val="28"/>
          <w:lang w:val="uk-UA"/>
        </w:rPr>
      </w:pPr>
      <w:r>
        <w:rPr>
          <w:rFonts w:ascii="Times New Roman" w:hAnsi="Times New Roman" w:cs="Times New Roman"/>
          <w:sz w:val="28"/>
          <w:lang w:val="uk-UA"/>
        </w:rPr>
        <w:t>Зеленими насадженнями загального користування (парки, сквери, бульвари, сади, набережні, насадження на схилах і інші, і які мають вільний доступ до відпочинку);</w:t>
      </w:r>
    </w:p>
    <w:p w:rsidR="00C12571" w:rsidRDefault="00C12571" w:rsidP="00C12571">
      <w:pPr>
        <w:pStyle w:val="a4"/>
        <w:numPr>
          <w:ilvl w:val="0"/>
          <w:numId w:val="15"/>
        </w:numPr>
        <w:spacing w:after="0" w:line="259" w:lineRule="auto"/>
        <w:ind w:left="0" w:hanging="11"/>
        <w:jc w:val="both"/>
        <w:rPr>
          <w:rFonts w:ascii="Times New Roman" w:hAnsi="Times New Roman" w:cs="Times New Roman"/>
          <w:sz w:val="28"/>
          <w:lang w:val="uk-UA"/>
        </w:rPr>
      </w:pPr>
      <w:r>
        <w:rPr>
          <w:rFonts w:ascii="Times New Roman" w:hAnsi="Times New Roman" w:cs="Times New Roman"/>
          <w:sz w:val="28"/>
          <w:lang w:val="uk-UA"/>
        </w:rPr>
        <w:t>Зеленими насадженнями обмеженого користування (насадження на території житлових будинків, навчальних закладів, дитячих установ, заходів охорони здоров’я, підприємств, та інші);</w:t>
      </w:r>
    </w:p>
    <w:p w:rsidR="00C12571" w:rsidRDefault="00C12571" w:rsidP="00C12571">
      <w:pPr>
        <w:pStyle w:val="a4"/>
        <w:numPr>
          <w:ilvl w:val="0"/>
          <w:numId w:val="15"/>
        </w:numPr>
        <w:spacing w:after="0" w:line="259" w:lineRule="auto"/>
        <w:ind w:left="0" w:hanging="11"/>
        <w:jc w:val="both"/>
        <w:rPr>
          <w:rFonts w:ascii="Times New Roman" w:hAnsi="Times New Roman" w:cs="Times New Roman"/>
          <w:sz w:val="28"/>
          <w:lang w:val="uk-UA"/>
        </w:rPr>
      </w:pPr>
      <w:r>
        <w:rPr>
          <w:rFonts w:ascii="Times New Roman" w:hAnsi="Times New Roman" w:cs="Times New Roman"/>
          <w:sz w:val="28"/>
          <w:lang w:val="uk-UA"/>
        </w:rPr>
        <w:t>Зеленими насадженнями спеціального призначення (насадження вулиць, кладовищ, на ділянках санітарно-захисних смуг, водоохоронні . протиерозійні, пришляхові).</w:t>
      </w:r>
    </w:p>
    <w:p w:rsidR="00C12571" w:rsidRPr="00083130" w:rsidRDefault="00C12571" w:rsidP="00C12571">
      <w:pPr>
        <w:pStyle w:val="a4"/>
        <w:spacing w:after="0" w:line="259"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083130">
        <w:rPr>
          <w:rFonts w:ascii="Times New Roman" w:hAnsi="Times New Roman" w:cs="Times New Roman"/>
          <w:sz w:val="28"/>
          <w:szCs w:val="28"/>
        </w:rPr>
        <w:t xml:space="preserve">Благоустрій та озеленення міста набуває особливого значення в умовах </w:t>
      </w:r>
      <w:proofErr w:type="gramStart"/>
      <w:r w:rsidRPr="00083130">
        <w:rPr>
          <w:rFonts w:ascii="Times New Roman" w:hAnsi="Times New Roman" w:cs="Times New Roman"/>
          <w:sz w:val="28"/>
          <w:szCs w:val="28"/>
        </w:rPr>
        <w:t>п</w:t>
      </w:r>
      <w:proofErr w:type="gramEnd"/>
      <w:r w:rsidRPr="00083130">
        <w:rPr>
          <w:rFonts w:ascii="Times New Roman" w:hAnsi="Times New Roman" w:cs="Times New Roman"/>
          <w:sz w:val="28"/>
          <w:szCs w:val="28"/>
        </w:rPr>
        <w:t>ідвищених антропогенних навантажень. При виконанні комплексу заходів зелені насадження здатні значно поліпшити екологічний стан та зовнішній вигляд міста, створити більш комфортні мікрокліматичні, сані</w:t>
      </w:r>
      <w:proofErr w:type="gramStart"/>
      <w:r w:rsidRPr="00083130">
        <w:rPr>
          <w:rFonts w:ascii="Times New Roman" w:hAnsi="Times New Roman" w:cs="Times New Roman"/>
          <w:sz w:val="28"/>
          <w:szCs w:val="28"/>
        </w:rPr>
        <w:t>тарно-г</w:t>
      </w:r>
      <w:proofErr w:type="gramEnd"/>
      <w:r w:rsidRPr="00083130">
        <w:rPr>
          <w:rFonts w:ascii="Times New Roman" w:hAnsi="Times New Roman" w:cs="Times New Roman"/>
          <w:sz w:val="28"/>
          <w:szCs w:val="28"/>
        </w:rPr>
        <w:t xml:space="preserve">ігієнічні та естетичні умови на вулицях, у житлових квартирах, громадських місцях (парках, бульварах, скверах, на площах). </w:t>
      </w:r>
      <w:proofErr w:type="gramStart"/>
      <w:r w:rsidRPr="00083130">
        <w:rPr>
          <w:rFonts w:ascii="Times New Roman" w:hAnsi="Times New Roman" w:cs="Times New Roman"/>
          <w:sz w:val="28"/>
          <w:szCs w:val="28"/>
        </w:rPr>
        <w:t>Р</w:t>
      </w:r>
      <w:proofErr w:type="gramEnd"/>
      <w:r w:rsidRPr="00083130">
        <w:rPr>
          <w:rFonts w:ascii="Times New Roman" w:hAnsi="Times New Roman" w:cs="Times New Roman"/>
          <w:sz w:val="28"/>
          <w:szCs w:val="28"/>
        </w:rPr>
        <w:t xml:space="preserve">івень благоустрою та озеленення територій – один з </w:t>
      </w:r>
      <w:r w:rsidRPr="00083130">
        <w:rPr>
          <w:rFonts w:ascii="Times New Roman" w:hAnsi="Times New Roman" w:cs="Times New Roman"/>
          <w:sz w:val="28"/>
          <w:szCs w:val="28"/>
        </w:rPr>
        <w:lastRenderedPageBreak/>
        <w:t xml:space="preserve">показників якості середовища проживання. Від </w:t>
      </w:r>
      <w:proofErr w:type="gramStart"/>
      <w:r w:rsidRPr="00083130">
        <w:rPr>
          <w:rFonts w:ascii="Times New Roman" w:hAnsi="Times New Roman" w:cs="Times New Roman"/>
          <w:sz w:val="28"/>
          <w:szCs w:val="28"/>
        </w:rPr>
        <w:t>р</w:t>
      </w:r>
      <w:proofErr w:type="gramEnd"/>
      <w:r w:rsidRPr="00083130">
        <w:rPr>
          <w:rFonts w:ascii="Times New Roman" w:hAnsi="Times New Roman" w:cs="Times New Roman"/>
          <w:sz w:val="28"/>
          <w:szCs w:val="28"/>
        </w:rPr>
        <w:t>івня розвитку сфери благоустрою та озеленення міста залежить якість життя городян.</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Зелені насадження міста потребують постійного і належного утримання, своєчасного проведення капітального ремонту та реконструкції. Основними причинами низької якості зелених насаджень є досягнення вікової межі, механічні пошкодження, зараження фіто шкідниками, забур’янення газонів, зменшення площ квіткового оформлення, кількості висаджених квітучих кущів та формованих саджанців дерев.</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Також доцільно звернути увагу на максимальне  зменшення зелених зон при вирішенні питань ущільнення забудови, влаштування доріг, інших інженерних мереж та споруд за рахунок територій об’єктів зеленого господарства.</w:t>
      </w:r>
    </w:p>
    <w:p w:rsidR="00BA7F54" w:rsidRDefault="00C12571" w:rsidP="00BA7F54">
      <w:pPr>
        <w:spacing w:after="0"/>
        <w:ind w:firstLine="567"/>
        <w:jc w:val="both"/>
        <w:rPr>
          <w:rFonts w:ascii="Times New Roman" w:hAnsi="Times New Roman" w:cs="Times New Roman"/>
          <w:sz w:val="28"/>
          <w:lang w:val="uk-UA"/>
        </w:rPr>
      </w:pPr>
      <w:r>
        <w:rPr>
          <w:rFonts w:ascii="Times New Roman" w:hAnsi="Times New Roman" w:cs="Times New Roman"/>
          <w:sz w:val="28"/>
          <w:lang w:val="uk-UA"/>
        </w:rPr>
        <w:t>На даний час у місті збільшилась кількість старих, потенційно аварійних дерев, які потребують поступової заміни на молоді дерева з поліпшеними декоративними властивостями, а також більшість газонів потребують капітального ремонту.</w:t>
      </w:r>
    </w:p>
    <w:p w:rsidR="00FB06EC" w:rsidRDefault="00FE45E1" w:rsidP="00BA7F54">
      <w:pPr>
        <w:spacing w:after="0"/>
        <w:ind w:firstLine="567"/>
        <w:jc w:val="both"/>
        <w:rPr>
          <w:rFonts w:ascii="Times New Roman" w:hAnsi="Times New Roman" w:cs="Times New Roman"/>
          <w:sz w:val="28"/>
          <w:lang w:val="uk-UA"/>
        </w:rPr>
      </w:pPr>
      <w:r>
        <w:rPr>
          <w:rFonts w:ascii="Times New Roman" w:hAnsi="Times New Roman" w:cs="Times New Roman"/>
          <w:noProof/>
          <w:sz w:val="28"/>
          <w:lang w:eastAsia="ru-RU"/>
        </w:rPr>
        <w:drawing>
          <wp:anchor distT="0" distB="0" distL="114300" distR="114300" simplePos="0" relativeHeight="251662336" behindDoc="0" locked="0" layoutInCell="1" allowOverlap="1">
            <wp:simplePos x="0" y="0"/>
            <wp:positionH relativeFrom="column">
              <wp:posOffset>546735</wp:posOffset>
            </wp:positionH>
            <wp:positionV relativeFrom="paragraph">
              <wp:posOffset>97155</wp:posOffset>
            </wp:positionV>
            <wp:extent cx="5819775" cy="2990850"/>
            <wp:effectExtent l="0" t="0" r="0" b="0"/>
            <wp:wrapNone/>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19775" cy="2990850"/>
                    </a:xfrm>
                    <a:prstGeom prst="rect">
                      <a:avLst/>
                    </a:prstGeom>
                  </pic:spPr>
                </pic:pic>
              </a:graphicData>
            </a:graphic>
          </wp:anchor>
        </w:drawing>
      </w:r>
    </w:p>
    <w:p w:rsidR="00FB06EC" w:rsidRDefault="00FB06EC" w:rsidP="00C12571">
      <w:pPr>
        <w:spacing w:after="0"/>
        <w:ind w:firstLine="567"/>
        <w:jc w:val="both"/>
        <w:rPr>
          <w:rFonts w:ascii="Times New Roman" w:hAnsi="Times New Roman" w:cs="Times New Roman"/>
          <w:sz w:val="28"/>
          <w:lang w:val="uk-UA"/>
        </w:rPr>
      </w:pPr>
    </w:p>
    <w:p w:rsidR="00FB06EC" w:rsidRDefault="00FB06EC" w:rsidP="00C12571">
      <w:pPr>
        <w:spacing w:after="0"/>
        <w:ind w:firstLine="567"/>
        <w:jc w:val="both"/>
        <w:rPr>
          <w:rFonts w:ascii="Times New Roman" w:hAnsi="Times New Roman" w:cs="Times New Roman"/>
          <w:sz w:val="28"/>
          <w:lang w:val="uk-UA"/>
        </w:rPr>
      </w:pPr>
    </w:p>
    <w:p w:rsidR="00FB06EC" w:rsidRDefault="00FB06EC"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BA7F54">
      <w:pPr>
        <w:spacing w:after="0"/>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 xml:space="preserve">Санітарний стан зелених насаджень загального користування (парки, сквери, тощо) здебільшого не відповідає сучасним вимогам ведення паркового господарства. Це призводить до збільшення сухостійних дерев, захаращення зелених насаджень та інших негативних явищ.                                                                                                                                                        </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Протягом останніх років не проводилась робота по капітальному ремонту, реконструкції зелених зон міста та не велось нове зелене будівництво .</w:t>
      </w: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noProof/>
          <w:sz w:val="28"/>
          <w:lang w:val="uk-UA" w:eastAsia="ru-RU"/>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BA7F54" w:rsidRDefault="00BA7F54" w:rsidP="00C12571">
      <w:pPr>
        <w:spacing w:after="0" w:line="259" w:lineRule="auto"/>
        <w:jc w:val="both"/>
        <w:rPr>
          <w:rFonts w:ascii="Times New Roman" w:hAnsi="Times New Roman" w:cs="Times New Roman"/>
          <w:sz w:val="28"/>
          <w:lang w:val="uk-UA"/>
        </w:rPr>
      </w:pPr>
    </w:p>
    <w:p w:rsidR="00BA7F54" w:rsidRDefault="00BA7F54" w:rsidP="00C12571">
      <w:pPr>
        <w:spacing w:after="0" w:line="259" w:lineRule="auto"/>
        <w:jc w:val="both"/>
        <w:rPr>
          <w:rFonts w:ascii="Times New Roman" w:hAnsi="Times New Roman" w:cs="Times New Roman"/>
          <w:sz w:val="28"/>
          <w:lang w:val="uk-UA"/>
        </w:rPr>
      </w:pPr>
    </w:p>
    <w:p w:rsidR="00C12571" w:rsidRDefault="00BA7F54" w:rsidP="00C12571">
      <w:pPr>
        <w:spacing w:after="0" w:line="259" w:lineRule="auto"/>
        <w:jc w:val="both"/>
        <w:rPr>
          <w:rFonts w:ascii="Times New Roman" w:hAnsi="Times New Roman" w:cs="Times New Roman"/>
          <w:sz w:val="28"/>
          <w:lang w:val="uk-UA"/>
        </w:rPr>
      </w:pPr>
      <w:r>
        <w:rPr>
          <w:rFonts w:ascii="Times New Roman" w:hAnsi="Times New Roman" w:cs="Times New Roman"/>
          <w:noProof/>
          <w:sz w:val="28"/>
          <w:lang w:eastAsia="ru-RU"/>
        </w:rPr>
        <w:drawing>
          <wp:anchor distT="0" distB="0" distL="114300" distR="114300" simplePos="0" relativeHeight="251663360" behindDoc="0" locked="0" layoutInCell="1" allowOverlap="1">
            <wp:simplePos x="0" y="0"/>
            <wp:positionH relativeFrom="column">
              <wp:posOffset>384810</wp:posOffset>
            </wp:positionH>
            <wp:positionV relativeFrom="paragraph">
              <wp:posOffset>-432435</wp:posOffset>
            </wp:positionV>
            <wp:extent cx="5829300" cy="2962275"/>
            <wp:effectExtent l="0" t="0" r="0" b="0"/>
            <wp:wrapNone/>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829300" cy="2962275"/>
                    </a:xfrm>
                    <a:prstGeom prst="rect">
                      <a:avLst/>
                    </a:prstGeom>
                  </pic:spPr>
                </pic:pic>
              </a:graphicData>
            </a:graphic>
          </wp:anchor>
        </w:drawing>
      </w: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spacing w:after="0" w:line="259" w:lineRule="auto"/>
        <w:jc w:val="both"/>
        <w:rPr>
          <w:rFonts w:ascii="Times New Roman" w:hAnsi="Times New Roman" w:cs="Times New Roman"/>
          <w:sz w:val="28"/>
          <w:lang w:val="uk-UA"/>
        </w:rPr>
      </w:pPr>
    </w:p>
    <w:p w:rsidR="00C12571" w:rsidRDefault="00C12571" w:rsidP="00C12571">
      <w:pPr>
        <w:pStyle w:val="a4"/>
        <w:spacing w:after="0" w:line="259"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C12571" w:rsidRDefault="00FE45E1" w:rsidP="00C12571">
      <w:pPr>
        <w:pStyle w:val="a4"/>
        <w:spacing w:after="0" w:line="259"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BA7F54" w:rsidRDefault="00BA7F54" w:rsidP="00C12571">
      <w:pPr>
        <w:pStyle w:val="a4"/>
        <w:spacing w:after="0" w:line="259" w:lineRule="auto"/>
        <w:ind w:left="0"/>
        <w:jc w:val="both"/>
        <w:rPr>
          <w:rFonts w:ascii="Times New Roman" w:hAnsi="Times New Roman" w:cs="Times New Roman"/>
          <w:sz w:val="28"/>
          <w:szCs w:val="28"/>
          <w:lang w:val="uk-UA"/>
        </w:rPr>
      </w:pPr>
    </w:p>
    <w:p w:rsidR="00BA7F54" w:rsidRDefault="00BA7F54" w:rsidP="00C12571">
      <w:pPr>
        <w:pStyle w:val="a4"/>
        <w:spacing w:after="0" w:line="259" w:lineRule="auto"/>
        <w:ind w:left="0"/>
        <w:jc w:val="both"/>
        <w:rPr>
          <w:rFonts w:ascii="Times New Roman" w:hAnsi="Times New Roman" w:cs="Times New Roman"/>
          <w:sz w:val="28"/>
          <w:szCs w:val="28"/>
          <w:lang w:val="uk-UA"/>
        </w:rPr>
      </w:pPr>
    </w:p>
    <w:p w:rsidR="00BA7F54" w:rsidRDefault="00BA7F54" w:rsidP="00C12571">
      <w:pPr>
        <w:pStyle w:val="a4"/>
        <w:spacing w:after="0" w:line="259" w:lineRule="auto"/>
        <w:ind w:left="0"/>
        <w:jc w:val="both"/>
        <w:rPr>
          <w:rFonts w:ascii="Times New Roman" w:hAnsi="Times New Roman" w:cs="Times New Roman"/>
          <w:sz w:val="28"/>
          <w:szCs w:val="28"/>
          <w:lang w:val="uk-UA"/>
        </w:rPr>
      </w:pPr>
    </w:p>
    <w:p w:rsidR="00BA7F54" w:rsidRDefault="00BA7F54" w:rsidP="00C12571">
      <w:pPr>
        <w:pStyle w:val="a4"/>
        <w:spacing w:after="0" w:line="259" w:lineRule="auto"/>
        <w:ind w:left="0"/>
        <w:jc w:val="both"/>
        <w:rPr>
          <w:rFonts w:ascii="Times New Roman" w:hAnsi="Times New Roman" w:cs="Times New Roman"/>
          <w:sz w:val="28"/>
          <w:szCs w:val="28"/>
          <w:lang w:val="uk-UA"/>
        </w:rPr>
      </w:pPr>
    </w:p>
    <w:p w:rsidR="00C12571" w:rsidRPr="00FE45E1" w:rsidRDefault="00FE45E1" w:rsidP="00FE45E1">
      <w:pPr>
        <w:pStyle w:val="a4"/>
        <w:spacing w:after="0" w:line="259"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C12571">
        <w:rPr>
          <w:rFonts w:ascii="Times New Roman" w:hAnsi="Times New Roman" w:cs="Times New Roman"/>
          <w:sz w:val="28"/>
          <w:lang w:val="uk-UA"/>
        </w:rPr>
        <w:t xml:space="preserve">Санітарний стан зелених насаджень загального користування (парки, сквери, тощо) здебільшого не відповідає сучасним вимогам ведення паркового господарства. Це призводить до збільшення сухостійних дерев, захаращення зелених насаджень та інших негативних явищ.                                                                                                                                                        </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Протягом останніх років не проводилась робота по капітальному ремонту, реконструкції зелених зон міста та не велось нове зелене будівництво .</w:t>
      </w:r>
    </w:p>
    <w:p w:rsidR="00C12571" w:rsidRDefault="00C12571" w:rsidP="00C12571">
      <w:pPr>
        <w:ind w:firstLine="567"/>
        <w:jc w:val="both"/>
        <w:rPr>
          <w:rFonts w:ascii="Times New Roman" w:hAnsi="Times New Roman" w:cs="Times New Roman"/>
          <w:sz w:val="28"/>
          <w:lang w:val="uk-UA"/>
        </w:rPr>
      </w:pPr>
      <w:r>
        <w:rPr>
          <w:rFonts w:ascii="Times New Roman" w:hAnsi="Times New Roman" w:cs="Times New Roman"/>
          <w:sz w:val="28"/>
          <w:lang w:val="uk-UA"/>
        </w:rPr>
        <w:t>Саме тому необхідні довгострокові комплексні заходи з підбору асортименту, оновлення існуючих насаджень, створення нових  рекреаційних  зон, зелених зон житлових масивів з використанням стійких видів і форм деревних та чагарникових рослин.</w:t>
      </w:r>
    </w:p>
    <w:p w:rsidR="00FE45E1" w:rsidRDefault="00FE45E1" w:rsidP="00C12571">
      <w:pPr>
        <w:ind w:firstLine="567"/>
        <w:jc w:val="both"/>
        <w:rPr>
          <w:rFonts w:ascii="Times New Roman" w:hAnsi="Times New Roman" w:cs="Times New Roman"/>
          <w:sz w:val="28"/>
          <w:lang w:val="uk-UA"/>
        </w:rPr>
      </w:pPr>
      <w:r>
        <w:rPr>
          <w:rFonts w:ascii="Times New Roman" w:hAnsi="Times New Roman" w:cs="Times New Roman"/>
          <w:noProof/>
          <w:sz w:val="28"/>
          <w:lang w:eastAsia="ru-RU"/>
        </w:rPr>
        <w:drawing>
          <wp:anchor distT="0" distB="0" distL="114300" distR="114300" simplePos="0" relativeHeight="251664384" behindDoc="0" locked="0" layoutInCell="1" allowOverlap="1">
            <wp:simplePos x="0" y="0"/>
            <wp:positionH relativeFrom="column">
              <wp:posOffset>432435</wp:posOffset>
            </wp:positionH>
            <wp:positionV relativeFrom="paragraph">
              <wp:posOffset>16510</wp:posOffset>
            </wp:positionV>
            <wp:extent cx="5553075" cy="2933700"/>
            <wp:effectExtent l="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53075" cy="2933700"/>
                    </a:xfrm>
                    <a:prstGeom prst="rect">
                      <a:avLst/>
                    </a:prstGeom>
                  </pic:spPr>
                </pic:pic>
              </a:graphicData>
            </a:graphic>
          </wp:anchor>
        </w:drawing>
      </w: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FE45E1" w:rsidRDefault="00FE45E1" w:rsidP="00C12571">
      <w:pPr>
        <w:ind w:firstLine="567"/>
        <w:jc w:val="both"/>
        <w:rPr>
          <w:rFonts w:ascii="Times New Roman" w:hAnsi="Times New Roman" w:cs="Times New Roman"/>
          <w:sz w:val="28"/>
          <w:lang w:val="uk-UA"/>
        </w:rPr>
      </w:pPr>
    </w:p>
    <w:p w:rsidR="00C12571" w:rsidRDefault="00C12571" w:rsidP="00C12571">
      <w:pPr>
        <w:ind w:firstLine="567"/>
        <w:jc w:val="both"/>
        <w:rPr>
          <w:rFonts w:ascii="Times New Roman" w:hAnsi="Times New Roman" w:cs="Times New Roman"/>
          <w:sz w:val="28"/>
          <w:lang w:val="uk-UA"/>
        </w:rPr>
      </w:pPr>
      <w:r>
        <w:rPr>
          <w:rFonts w:ascii="Times New Roman" w:hAnsi="Times New Roman" w:cs="Times New Roman"/>
          <w:sz w:val="28"/>
          <w:lang w:val="uk-UA"/>
        </w:rPr>
        <w:t>Основними проблемними питаннями є:</w:t>
      </w:r>
    </w:p>
    <w:p w:rsidR="00C12571" w:rsidRPr="0005247D" w:rsidRDefault="00C12571" w:rsidP="00C12571">
      <w:pPr>
        <w:pStyle w:val="a4"/>
        <w:numPr>
          <w:ilvl w:val="0"/>
          <w:numId w:val="16"/>
        </w:numPr>
        <w:ind w:left="567" w:hanging="567"/>
        <w:jc w:val="both"/>
        <w:rPr>
          <w:rFonts w:ascii="Times New Roman" w:hAnsi="Times New Roman" w:cs="Times New Roman"/>
          <w:sz w:val="28"/>
          <w:szCs w:val="28"/>
          <w:lang w:val="uk-UA"/>
        </w:rPr>
      </w:pPr>
      <w:r w:rsidRPr="0005247D">
        <w:rPr>
          <w:rFonts w:ascii="Times New Roman" w:hAnsi="Times New Roman" w:cs="Times New Roman"/>
          <w:sz w:val="28"/>
          <w:lang w:val="uk-UA"/>
        </w:rPr>
        <w:t xml:space="preserve">В останні роки спостерігається тенденція щодо забудови вільних територій за рахунок скорочення земельної зони міста, що обумовлює втрату земельних екологічно важливих резерватів міста та відсутність екологічного пріоритету в процесі містобудування. Через це на одного міського мешканця припадає близько 7,8 м² зелених насаджень. </w:t>
      </w:r>
      <w:r w:rsidRPr="0005247D">
        <w:rPr>
          <w:rFonts w:ascii="Times New Roman" w:hAnsi="Times New Roman" w:cs="Times New Roman"/>
          <w:sz w:val="28"/>
          <w:szCs w:val="28"/>
        </w:rPr>
        <w:t xml:space="preserve">На одного міського жителя повинно </w:t>
      </w:r>
      <w:r w:rsidRPr="0005247D">
        <w:rPr>
          <w:rFonts w:ascii="Times New Roman" w:hAnsi="Times New Roman" w:cs="Times New Roman"/>
          <w:sz w:val="28"/>
          <w:szCs w:val="28"/>
        </w:rPr>
        <w:lastRenderedPageBreak/>
        <w:t>припадати до 60 м. кв. зелених насаджень (у т. ч. 12-24 м. кв. зелених насаджень загального користування)</w:t>
      </w:r>
      <w:r w:rsidRPr="0005247D">
        <w:rPr>
          <w:rFonts w:ascii="Times New Roman" w:hAnsi="Times New Roman" w:cs="Times New Roman"/>
          <w:sz w:val="28"/>
          <w:szCs w:val="28"/>
          <w:lang w:val="uk-UA"/>
        </w:rPr>
        <w:t>;</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 xml:space="preserve">Реконструкція більшості скверів не проводилась більше 30 років, що призводить до старіння зелених насаджень. Такий стан було зумовлено недостатнім фінансуванням догляду за дерево-чагарниковими насадженнями, які  наразі потребують необхідного омолодження . Окрім того, за цей час змінилася концепція ландшафтного озеленення міста та нові тенденції. </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Відсутність скверу чи парку для активного відпочинку та спортивних міні-ігр для населення у більшості спальних районів міста.</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При реконструкції об’єктів благоустрою не враховуються системи поливу та дренажу, водовідведення. У проектно-кошторисну документацію не включається необхідна сума для озеленення такого об’єкту, що негативно впливає на екологічний стан міста та його зовнішній вигляд.</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Відсутність необхідного поливного водопроводу на існуючих об’єктах благоустрою;</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Пошкодження зелених насаджень шкідниками та рослинами- паразитами (особливо мінуючою міллю і омелою білою), що також пригнічує розвиток рослин</w:t>
      </w:r>
    </w:p>
    <w:p w:rsidR="00C12571" w:rsidRPr="004C5494" w:rsidRDefault="00C12571" w:rsidP="00C12571">
      <w:pPr>
        <w:pStyle w:val="a4"/>
        <w:numPr>
          <w:ilvl w:val="0"/>
          <w:numId w:val="16"/>
        </w:numPr>
        <w:ind w:left="567" w:hanging="567"/>
        <w:jc w:val="both"/>
        <w:rPr>
          <w:rFonts w:ascii="Times New Roman" w:hAnsi="Times New Roman" w:cs="Times New Roman"/>
          <w:sz w:val="28"/>
          <w:lang w:val="uk-UA"/>
        </w:rPr>
      </w:pPr>
      <w:r w:rsidRPr="004C5494">
        <w:rPr>
          <w:rFonts w:ascii="Times New Roman" w:hAnsi="Times New Roman" w:cs="Times New Roman"/>
          <w:sz w:val="28"/>
          <w:lang w:val="uk-UA"/>
        </w:rPr>
        <w:t xml:space="preserve">Забруднення території парків побутовими </w:t>
      </w:r>
      <w:r w:rsidRPr="004C5494">
        <w:rPr>
          <w:rFonts w:ascii="Times New Roman" w:hAnsi="Times New Roman" w:cs="Times New Roman"/>
          <w:sz w:val="28"/>
        </w:rPr>
        <w:t xml:space="preserve">і </w:t>
      </w:r>
      <w:r w:rsidRPr="004C5494">
        <w:rPr>
          <w:rFonts w:ascii="Times New Roman" w:hAnsi="Times New Roman" w:cs="Times New Roman"/>
          <w:sz w:val="28"/>
          <w:lang w:val="uk-UA"/>
        </w:rPr>
        <w:t>будівельними відходами, призводить до зменшення естетичної привабливості зелених зон;</w:t>
      </w:r>
    </w:p>
    <w:p w:rsidR="00C12571" w:rsidRPr="0005247D" w:rsidRDefault="00C12571" w:rsidP="00C12571">
      <w:pPr>
        <w:pStyle w:val="a4"/>
        <w:numPr>
          <w:ilvl w:val="0"/>
          <w:numId w:val="16"/>
        </w:numPr>
        <w:ind w:left="567" w:hanging="567"/>
        <w:jc w:val="both"/>
        <w:rPr>
          <w:rFonts w:ascii="Times New Roman" w:hAnsi="Times New Roman" w:cs="Times New Roman"/>
          <w:sz w:val="28"/>
          <w:lang w:val="uk-UA"/>
        </w:rPr>
      </w:pPr>
      <w:r w:rsidRPr="0005247D">
        <w:rPr>
          <w:rFonts w:ascii="Times New Roman" w:hAnsi="Times New Roman" w:cs="Times New Roman"/>
          <w:sz w:val="28"/>
          <w:lang w:val="uk-UA"/>
        </w:rPr>
        <w:t xml:space="preserve">Використання територій зеленої зони, а саме газонів,  для паркування автотранспорту, несанкціонованих проїздів по території об’єктів благоустрою, що призводить до пригнічення рослин і до появи ґрунтових доріг; </w:t>
      </w:r>
    </w:p>
    <w:p w:rsidR="00C12571" w:rsidRDefault="009B2A7C" w:rsidP="00C12571">
      <w:pPr>
        <w:ind w:firstLine="709"/>
        <w:jc w:val="both"/>
        <w:rPr>
          <w:rFonts w:ascii="Times New Roman" w:hAnsi="Times New Roman" w:cs="Times New Roman"/>
          <w:sz w:val="28"/>
          <w:lang w:val="uk-UA"/>
        </w:rPr>
      </w:pPr>
      <w:r>
        <w:rPr>
          <w:rFonts w:ascii="Times New Roman" w:hAnsi="Times New Roman" w:cs="Times New Roman"/>
          <w:noProof/>
          <w:sz w:val="28"/>
          <w:lang w:eastAsia="ru-RU"/>
        </w:rPr>
        <w:drawing>
          <wp:anchor distT="0" distB="0" distL="114300" distR="114300" simplePos="0" relativeHeight="251660288" behindDoc="0" locked="0" layoutInCell="1" allowOverlap="1">
            <wp:simplePos x="0" y="0"/>
            <wp:positionH relativeFrom="margin">
              <wp:posOffset>3061335</wp:posOffset>
            </wp:positionH>
            <wp:positionV relativeFrom="paragraph">
              <wp:posOffset>128905</wp:posOffset>
            </wp:positionV>
            <wp:extent cx="3114675" cy="2171700"/>
            <wp:effectExtent l="19050" t="0" r="9525" b="0"/>
            <wp:wrapNone/>
            <wp:docPr id="8" name="Рисунок 21" descr="D:\2017\Фото\IMG_20170613_14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17\Фото\IMG_20170613_140022.jpg"/>
                    <pic:cNvPicPr>
                      <a:picLocks noChangeAspect="1" noChangeArrowheads="1"/>
                    </pic:cNvPicPr>
                  </pic:nvPicPr>
                  <pic:blipFill rotWithShape="1">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2078" b="3507"/>
                    <a:stretch/>
                  </pic:blipFill>
                  <pic:spPr bwMode="auto">
                    <a:xfrm>
                      <a:off x="0" y="0"/>
                      <a:ext cx="3114675" cy="21717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Pr>
          <w:rFonts w:ascii="Times New Roman" w:hAnsi="Times New Roman" w:cs="Times New Roman"/>
          <w:noProof/>
          <w:sz w:val="28"/>
          <w:lang w:eastAsia="ru-RU"/>
        </w:rPr>
        <w:drawing>
          <wp:anchor distT="0" distB="0" distL="0" distR="0" simplePos="0" relativeHeight="251659264" behindDoc="0" locked="0" layoutInCell="1" allowOverlap="1">
            <wp:simplePos x="0" y="0"/>
            <wp:positionH relativeFrom="column">
              <wp:posOffset>203835</wp:posOffset>
            </wp:positionH>
            <wp:positionV relativeFrom="paragraph">
              <wp:posOffset>119380</wp:posOffset>
            </wp:positionV>
            <wp:extent cx="2676525" cy="2181225"/>
            <wp:effectExtent l="19050" t="0" r="9525" b="0"/>
            <wp:wrapSquare wrapText="largest"/>
            <wp:docPr id="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
                    <pic:cNvPicPr>
                      <a:picLocks noChangeAspect="1" noChangeArrowheads="1"/>
                    </pic:cNvPicPr>
                  </pic:nvPicPr>
                  <pic:blipFill>
                    <a:blip r:embed="rId14" cstate="print"/>
                    <a:stretch>
                      <a:fillRect/>
                    </a:stretch>
                  </pic:blipFill>
                  <pic:spPr bwMode="auto">
                    <a:xfrm>
                      <a:off x="0" y="0"/>
                      <a:ext cx="2676525" cy="2181225"/>
                    </a:xfrm>
                    <a:prstGeom prst="rect">
                      <a:avLst/>
                    </a:prstGeom>
                  </pic:spPr>
                </pic:pic>
              </a:graphicData>
            </a:graphic>
          </wp:anchor>
        </w:drawing>
      </w:r>
    </w:p>
    <w:p w:rsidR="00C12571" w:rsidRDefault="00C12571" w:rsidP="00C12571">
      <w:pPr>
        <w:ind w:firstLine="709"/>
        <w:jc w:val="both"/>
        <w:rPr>
          <w:rFonts w:ascii="Times New Roman" w:hAnsi="Times New Roman" w:cs="Times New Roman"/>
          <w:sz w:val="28"/>
          <w:lang w:val="uk-UA"/>
        </w:rPr>
      </w:pPr>
    </w:p>
    <w:p w:rsidR="00C12571" w:rsidRDefault="00C12571" w:rsidP="00C12571">
      <w:pPr>
        <w:ind w:firstLine="709"/>
        <w:jc w:val="both"/>
        <w:rPr>
          <w:rFonts w:ascii="Times New Roman" w:hAnsi="Times New Roman" w:cs="Times New Roman"/>
          <w:sz w:val="28"/>
          <w:lang w:val="uk-UA"/>
        </w:rPr>
      </w:pPr>
    </w:p>
    <w:p w:rsidR="00C12571" w:rsidRDefault="00C12571" w:rsidP="00C12571">
      <w:pPr>
        <w:ind w:firstLine="709"/>
        <w:jc w:val="both"/>
        <w:rPr>
          <w:rFonts w:ascii="Times New Roman" w:hAnsi="Times New Roman" w:cs="Times New Roman"/>
          <w:sz w:val="28"/>
          <w:lang w:val="uk-UA"/>
        </w:rPr>
      </w:pPr>
    </w:p>
    <w:p w:rsidR="00C12571" w:rsidRDefault="00C12571" w:rsidP="00C12571">
      <w:pPr>
        <w:jc w:val="both"/>
        <w:rPr>
          <w:rFonts w:ascii="Times New Roman" w:hAnsi="Times New Roman" w:cs="Times New Roman"/>
          <w:sz w:val="28"/>
          <w:lang w:val="uk-UA"/>
        </w:rPr>
      </w:pPr>
    </w:p>
    <w:p w:rsidR="00C12571" w:rsidRDefault="00C12571" w:rsidP="00713867">
      <w:pPr>
        <w:rPr>
          <w:rFonts w:ascii="Times New Roman" w:hAnsi="Times New Roman" w:cs="Times New Roman"/>
          <w:sz w:val="28"/>
          <w:lang w:val="uk-UA"/>
        </w:rPr>
      </w:pPr>
    </w:p>
    <w:p w:rsidR="00713867" w:rsidRDefault="00713867" w:rsidP="00713867">
      <w:pPr>
        <w:rPr>
          <w:rFonts w:ascii="Times New Roman" w:hAnsi="Times New Roman" w:cs="Times New Roman"/>
          <w:i/>
          <w:sz w:val="24"/>
          <w:lang w:val="uk-UA"/>
        </w:rPr>
      </w:pPr>
    </w:p>
    <w:p w:rsidR="00C12571" w:rsidRPr="00D76E79" w:rsidRDefault="00C12571" w:rsidP="00C12571">
      <w:pPr>
        <w:jc w:val="center"/>
        <w:rPr>
          <w:rFonts w:ascii="Times New Roman" w:hAnsi="Times New Roman" w:cs="Times New Roman"/>
          <w:i/>
          <w:sz w:val="24"/>
          <w:lang w:val="uk-UA"/>
        </w:rPr>
      </w:pPr>
      <w:r>
        <w:rPr>
          <w:rFonts w:ascii="Times New Roman" w:hAnsi="Times New Roman" w:cs="Times New Roman"/>
          <w:i/>
          <w:sz w:val="24"/>
          <w:lang w:val="uk-UA"/>
        </w:rPr>
        <w:t>Пошкодження газону</w:t>
      </w:r>
    </w:p>
    <w:p w:rsidR="00C12571" w:rsidRPr="0005247D" w:rsidRDefault="00C12571" w:rsidP="00C12571">
      <w:pPr>
        <w:pStyle w:val="a4"/>
        <w:numPr>
          <w:ilvl w:val="0"/>
          <w:numId w:val="16"/>
        </w:numPr>
        <w:ind w:left="851"/>
        <w:jc w:val="both"/>
        <w:rPr>
          <w:rFonts w:ascii="Times New Roman" w:hAnsi="Times New Roman" w:cs="Times New Roman"/>
          <w:sz w:val="28"/>
          <w:lang w:val="uk-UA"/>
        </w:rPr>
      </w:pPr>
      <w:r w:rsidRPr="0005247D">
        <w:rPr>
          <w:rFonts w:ascii="Times New Roman" w:hAnsi="Times New Roman" w:cs="Times New Roman"/>
          <w:sz w:val="28"/>
          <w:lang w:val="uk-UA"/>
        </w:rPr>
        <w:t>Використання в зимовий період технічної солі для боротьби з ожеледицею і обледенінням, що породжує пошкодження коренів рослин.</w:t>
      </w:r>
    </w:p>
    <w:p w:rsidR="00C12571" w:rsidRDefault="00C12571" w:rsidP="00FB06EC">
      <w:pPr>
        <w:pStyle w:val="a4"/>
        <w:numPr>
          <w:ilvl w:val="0"/>
          <w:numId w:val="16"/>
        </w:numPr>
        <w:ind w:left="851"/>
        <w:jc w:val="both"/>
        <w:rPr>
          <w:rFonts w:ascii="Times New Roman" w:hAnsi="Times New Roman" w:cs="Times New Roman"/>
          <w:sz w:val="28"/>
          <w:lang w:val="uk-UA"/>
        </w:rPr>
      </w:pPr>
      <w:r w:rsidRPr="0005247D">
        <w:rPr>
          <w:rFonts w:ascii="Times New Roman" w:hAnsi="Times New Roman" w:cs="Times New Roman"/>
          <w:sz w:val="28"/>
          <w:lang w:val="uk-UA"/>
        </w:rPr>
        <w:t>Нерозуміння містянами величезного значення дерев для населених пунктів (викрадення рослин, неналежне поводження з зеленими насадженнями)</w:t>
      </w:r>
      <w:r w:rsidR="00FB06EC">
        <w:rPr>
          <w:rFonts w:ascii="Times New Roman" w:hAnsi="Times New Roman" w:cs="Times New Roman"/>
          <w:sz w:val="28"/>
          <w:lang w:val="uk-UA"/>
        </w:rPr>
        <w:t>.</w:t>
      </w:r>
    </w:p>
    <w:p w:rsidR="00BA7F54" w:rsidRPr="00BA7F54" w:rsidRDefault="00BA7F54" w:rsidP="00BA7F54">
      <w:pPr>
        <w:jc w:val="both"/>
        <w:rPr>
          <w:rFonts w:ascii="Times New Roman" w:hAnsi="Times New Roman" w:cs="Times New Roman"/>
          <w:sz w:val="28"/>
          <w:lang w:val="uk-UA"/>
        </w:rPr>
      </w:pPr>
    </w:p>
    <w:p w:rsidR="00C12571" w:rsidRDefault="006F3CDF" w:rsidP="00C12571">
      <w:pPr>
        <w:ind w:firstLine="709"/>
        <w:jc w:val="both"/>
        <w:rPr>
          <w:rFonts w:ascii="Times New Roman" w:hAnsi="Times New Roman" w:cs="Times New Roman"/>
          <w:sz w:val="28"/>
          <w:lang w:val="uk-UA"/>
        </w:rPr>
      </w:pPr>
      <w:r>
        <w:rPr>
          <w:rFonts w:ascii="Times New Roman" w:hAnsi="Times New Roman" w:cs="Times New Roman"/>
          <w:noProof/>
          <w:sz w:val="28"/>
          <w:lang w:eastAsia="ru-RU"/>
        </w:rPr>
        <w:lastRenderedPageBreak/>
        <w:drawing>
          <wp:anchor distT="0" distB="0" distL="114300" distR="114300" simplePos="0" relativeHeight="251661312" behindDoc="0" locked="0" layoutInCell="1" allowOverlap="1">
            <wp:simplePos x="0" y="0"/>
            <wp:positionH relativeFrom="column">
              <wp:posOffset>1280160</wp:posOffset>
            </wp:positionH>
            <wp:positionV relativeFrom="paragraph">
              <wp:posOffset>81915</wp:posOffset>
            </wp:positionV>
            <wp:extent cx="3990975" cy="2238375"/>
            <wp:effectExtent l="19050" t="0" r="9525" b="0"/>
            <wp:wrapNone/>
            <wp:docPr id="11" name="Рисунок 22" descr="D:\!!!!!!!!!!!!!!\IMG_20171009_1026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MG_20171009_102634.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0975" cy="2238375"/>
                    </a:xfrm>
                    <a:prstGeom prst="rect">
                      <a:avLst/>
                    </a:prstGeom>
                    <a:noFill/>
                    <a:ln>
                      <a:noFill/>
                    </a:ln>
                  </pic:spPr>
                </pic:pic>
              </a:graphicData>
            </a:graphic>
          </wp:anchor>
        </w:drawing>
      </w:r>
    </w:p>
    <w:p w:rsidR="00C12571" w:rsidRDefault="00C12571" w:rsidP="00C12571">
      <w:pPr>
        <w:ind w:firstLine="709"/>
        <w:jc w:val="both"/>
        <w:rPr>
          <w:rFonts w:ascii="Times New Roman" w:hAnsi="Times New Roman" w:cs="Times New Roman"/>
          <w:sz w:val="28"/>
          <w:lang w:val="uk-UA"/>
        </w:rPr>
      </w:pPr>
    </w:p>
    <w:p w:rsidR="00C12571" w:rsidRDefault="00C12571" w:rsidP="00C12571">
      <w:pPr>
        <w:ind w:firstLine="709"/>
        <w:jc w:val="both"/>
        <w:rPr>
          <w:rFonts w:ascii="Times New Roman" w:hAnsi="Times New Roman" w:cs="Times New Roman"/>
          <w:sz w:val="28"/>
          <w:lang w:val="uk-UA"/>
        </w:rPr>
      </w:pPr>
    </w:p>
    <w:p w:rsidR="00C12571" w:rsidRPr="00BD7C71" w:rsidRDefault="00C12571" w:rsidP="00C12571">
      <w:pPr>
        <w:rPr>
          <w:rFonts w:ascii="Times New Roman" w:hAnsi="Times New Roman" w:cs="Times New Roman"/>
          <w:b/>
          <w:sz w:val="28"/>
          <w:szCs w:val="28"/>
          <w:lang w:val="uk-UA"/>
        </w:rPr>
      </w:pPr>
    </w:p>
    <w:p w:rsidR="006F3CDF" w:rsidRDefault="006F3CDF" w:rsidP="00C12571">
      <w:pPr>
        <w:spacing w:after="0"/>
        <w:ind w:firstLine="709"/>
        <w:jc w:val="both"/>
        <w:rPr>
          <w:rFonts w:ascii="Times New Roman" w:hAnsi="Times New Roman" w:cs="Times New Roman"/>
          <w:sz w:val="28"/>
          <w:lang w:val="uk-UA"/>
        </w:rPr>
      </w:pPr>
    </w:p>
    <w:p w:rsidR="006F3CDF" w:rsidRDefault="006F3CDF" w:rsidP="00C12571">
      <w:pPr>
        <w:spacing w:after="0"/>
        <w:ind w:firstLine="709"/>
        <w:jc w:val="both"/>
        <w:rPr>
          <w:rFonts w:ascii="Times New Roman" w:hAnsi="Times New Roman" w:cs="Times New Roman"/>
          <w:sz w:val="28"/>
          <w:lang w:val="uk-UA"/>
        </w:rPr>
      </w:pPr>
    </w:p>
    <w:p w:rsidR="006F3CDF" w:rsidRDefault="006F3CDF" w:rsidP="00C12571">
      <w:pPr>
        <w:spacing w:after="0"/>
        <w:ind w:firstLine="709"/>
        <w:jc w:val="both"/>
        <w:rPr>
          <w:rFonts w:ascii="Times New Roman" w:hAnsi="Times New Roman" w:cs="Times New Roman"/>
          <w:sz w:val="28"/>
          <w:lang w:val="uk-UA"/>
        </w:rPr>
      </w:pPr>
    </w:p>
    <w:p w:rsidR="006F3CDF" w:rsidRDefault="006F3CDF" w:rsidP="00C12571">
      <w:pPr>
        <w:spacing w:after="0"/>
        <w:ind w:firstLine="709"/>
        <w:jc w:val="both"/>
        <w:rPr>
          <w:rFonts w:ascii="Times New Roman" w:hAnsi="Times New Roman" w:cs="Times New Roman"/>
          <w:sz w:val="28"/>
          <w:lang w:val="uk-UA"/>
        </w:rPr>
      </w:pPr>
    </w:p>
    <w:p w:rsidR="00C12571" w:rsidRDefault="00C12571" w:rsidP="00C12571">
      <w:pPr>
        <w:spacing w:after="0"/>
        <w:ind w:firstLine="709"/>
        <w:jc w:val="both"/>
        <w:rPr>
          <w:rFonts w:ascii="Times New Roman" w:hAnsi="Times New Roman" w:cs="Times New Roman"/>
          <w:sz w:val="28"/>
          <w:lang w:val="uk-UA"/>
        </w:rPr>
      </w:pPr>
      <w:r>
        <w:rPr>
          <w:rFonts w:ascii="Times New Roman" w:hAnsi="Times New Roman" w:cs="Times New Roman"/>
          <w:sz w:val="28"/>
          <w:lang w:val="uk-UA"/>
        </w:rPr>
        <w:t>Усі ці проблеми, що зумовлені низкою чинників, перешкоджають зеленим зонам виконувати свої основні функції у місті: поліпшувати мікроклімат міста, охороняти місто від забруднення (очищувати повітря), захищати місто від вітру, приглушувати міський шум, перешкоджати розповсюдженню пожежі, поліпшувати фізіологічний, психологічний і емоційний стан міського населення, забезпечувати якісний відпочинок мешканців міста. Тому важливим завданням сьогодення є покращення екологічного стану зелених насаджень для збереження їхнього функціонального значення.</w:t>
      </w:r>
    </w:p>
    <w:p w:rsidR="00C12571" w:rsidRDefault="00C12571" w:rsidP="00C12571">
      <w:pPr>
        <w:spacing w:after="0"/>
        <w:ind w:firstLine="567"/>
        <w:jc w:val="both"/>
        <w:rPr>
          <w:rFonts w:ascii="Times New Roman" w:hAnsi="Times New Roman" w:cs="Times New Roman"/>
          <w:sz w:val="28"/>
          <w:lang w:val="uk-UA"/>
        </w:rPr>
      </w:pPr>
      <w:r>
        <w:rPr>
          <w:rFonts w:ascii="Times New Roman" w:hAnsi="Times New Roman" w:cs="Times New Roman"/>
          <w:sz w:val="28"/>
          <w:lang w:val="uk-UA"/>
        </w:rPr>
        <w:t>Саме тому необхідні довгострокові комплексні заходи з підбору асортименту, оновлення існуючих насаджень, створення нових  рекреаційних  зон, зелених зон житлових масивів з використанням стійких видів і форм деревних та чагарникових рослин.</w:t>
      </w:r>
    </w:p>
    <w:p w:rsidR="00C12571" w:rsidRDefault="00C12571" w:rsidP="00C12571">
      <w:pPr>
        <w:spacing w:after="0"/>
        <w:ind w:firstLine="567"/>
        <w:jc w:val="both"/>
        <w:rPr>
          <w:rFonts w:ascii="Times New Roman" w:hAnsi="Times New Roman" w:cs="Times New Roman"/>
          <w:sz w:val="28"/>
          <w:lang w:val="uk-UA"/>
        </w:rPr>
      </w:pPr>
    </w:p>
    <w:p w:rsidR="00C12571" w:rsidRPr="00C12571" w:rsidRDefault="00C12571" w:rsidP="00C12571">
      <w:pPr>
        <w:spacing w:after="0"/>
        <w:ind w:firstLine="567"/>
        <w:jc w:val="both"/>
        <w:rPr>
          <w:rFonts w:ascii="Times New Roman" w:hAnsi="Times New Roman" w:cs="Times New Roman"/>
          <w:b/>
          <w:i/>
          <w:sz w:val="28"/>
          <w:u w:val="single"/>
          <w:lang w:val="uk-UA"/>
        </w:rPr>
      </w:pPr>
      <w:r w:rsidRPr="00C12571">
        <w:rPr>
          <w:rFonts w:ascii="Times New Roman" w:hAnsi="Times New Roman" w:cs="Times New Roman"/>
          <w:b/>
          <w:i/>
          <w:sz w:val="28"/>
          <w:u w:val="single"/>
          <w:lang w:val="uk-UA"/>
        </w:rPr>
        <w:t xml:space="preserve">Природно-заповідний фонд </w:t>
      </w:r>
    </w:p>
    <w:p w:rsidR="00C12571" w:rsidRPr="00E50418" w:rsidRDefault="00C12571" w:rsidP="00C12571">
      <w:pPr>
        <w:pStyle w:val="5"/>
        <w:shd w:val="clear" w:color="auto" w:fill="FFFFFF"/>
        <w:spacing w:before="0"/>
        <w:jc w:val="both"/>
        <w:rPr>
          <w:rFonts w:ascii="Times New Roman" w:eastAsiaTheme="minorHAnsi" w:hAnsi="Times New Roman" w:cs="Times New Roman"/>
          <w:color w:val="auto"/>
          <w:sz w:val="28"/>
          <w:szCs w:val="28"/>
          <w:lang w:val="uk-UA"/>
        </w:rPr>
      </w:pPr>
      <w:r>
        <w:rPr>
          <w:rFonts w:ascii="Times New Roman" w:eastAsiaTheme="minorHAnsi" w:hAnsi="Times New Roman" w:cs="Times New Roman"/>
          <w:color w:val="auto"/>
          <w:sz w:val="28"/>
          <w:szCs w:val="28"/>
          <w:lang w:val="uk-UA"/>
        </w:rPr>
        <w:t xml:space="preserve">       </w:t>
      </w:r>
      <w:r>
        <w:rPr>
          <w:rFonts w:ascii="Times New Roman" w:hAnsi="Times New Roman" w:cs="Times New Roman"/>
          <w:bCs/>
          <w:color w:val="2F2F2F"/>
          <w:sz w:val="28"/>
          <w:szCs w:val="28"/>
          <w:lang w:val="uk-UA"/>
        </w:rPr>
        <w:t xml:space="preserve"> </w:t>
      </w:r>
      <w:r w:rsidRPr="003F458B">
        <w:rPr>
          <w:rFonts w:ascii="Times New Roman" w:hAnsi="Times New Roman" w:cs="Times New Roman"/>
          <w:bCs/>
          <w:color w:val="auto"/>
          <w:sz w:val="28"/>
          <w:szCs w:val="28"/>
          <w:lang w:val="uk-UA"/>
        </w:rPr>
        <w:t>Природно-заповідний фонд становлять ділянки суші і водного простору, природні комплекси та об'єкти яких мають особливу природоохоронну, наукову, естетичну, рекреаційну та іншу цінність і виділені з метою збереження природної різноманітності ландшафтів, генофонду тваринного і рослинного світу, підтримання загального екологічного балансу та забезпечення фонового моніторингу навколишнього природного середовища.</w:t>
      </w:r>
    </w:p>
    <w:p w:rsidR="00C12571" w:rsidRPr="003F458B" w:rsidRDefault="00C12571" w:rsidP="00C12571">
      <w:pPr>
        <w:pStyle w:val="5"/>
        <w:shd w:val="clear" w:color="auto" w:fill="FFFFFF"/>
        <w:spacing w:before="0"/>
        <w:jc w:val="both"/>
        <w:rPr>
          <w:rFonts w:ascii="Times New Roman" w:hAnsi="Times New Roman" w:cs="Times New Roman"/>
          <w:bCs/>
          <w:color w:val="auto"/>
          <w:sz w:val="28"/>
          <w:szCs w:val="28"/>
          <w:lang w:val="uk-UA"/>
        </w:rPr>
      </w:pPr>
      <w:r w:rsidRPr="003F458B">
        <w:rPr>
          <w:rFonts w:ascii="Times New Roman" w:hAnsi="Times New Roman" w:cs="Times New Roman"/>
          <w:bCs/>
          <w:color w:val="auto"/>
          <w:sz w:val="28"/>
          <w:szCs w:val="28"/>
          <w:lang w:val="uk-UA"/>
        </w:rPr>
        <w:t xml:space="preserve">        </w:t>
      </w:r>
      <w:r w:rsidRPr="003F458B">
        <w:rPr>
          <w:rFonts w:ascii="Times New Roman" w:hAnsi="Times New Roman" w:cs="Times New Roman"/>
          <w:bCs/>
          <w:color w:val="auto"/>
          <w:sz w:val="28"/>
          <w:szCs w:val="28"/>
        </w:rPr>
        <w:t>У зв'язку з цим законодавством України природно-заповідний фонд охороняється як національне надбання, щодо якого встановлюється особливий режим охорони, відтворення і використання</w:t>
      </w:r>
      <w:r w:rsidRPr="003F458B">
        <w:rPr>
          <w:rFonts w:ascii="Times New Roman" w:hAnsi="Times New Roman" w:cs="Times New Roman"/>
          <w:bCs/>
          <w:color w:val="auto"/>
          <w:sz w:val="28"/>
          <w:szCs w:val="28"/>
          <w:lang w:val="uk-UA"/>
        </w:rPr>
        <w:t>.</w:t>
      </w:r>
    </w:p>
    <w:p w:rsidR="00C12571" w:rsidRDefault="00C12571" w:rsidP="00C12571">
      <w:pPr>
        <w:spacing w:after="0"/>
        <w:jc w:val="both"/>
        <w:rPr>
          <w:rFonts w:ascii="Times New Roman" w:hAnsi="Times New Roman" w:cs="Times New Roman"/>
          <w:sz w:val="28"/>
          <w:szCs w:val="28"/>
          <w:shd w:val="clear" w:color="auto" w:fill="FFFFFF"/>
          <w:lang w:val="uk-UA"/>
        </w:rPr>
      </w:pPr>
      <w:r>
        <w:rPr>
          <w:rFonts w:ascii="Times New Roman" w:hAnsi="Times New Roman" w:cs="Times New Roman"/>
          <w:color w:val="373737"/>
          <w:sz w:val="28"/>
          <w:szCs w:val="28"/>
          <w:shd w:val="clear" w:color="auto" w:fill="FFFFFF"/>
          <w:lang w:val="uk-UA"/>
        </w:rPr>
        <w:t xml:space="preserve">        </w:t>
      </w:r>
      <w:r w:rsidRPr="00D9775B">
        <w:rPr>
          <w:rFonts w:ascii="Times New Roman" w:hAnsi="Times New Roman" w:cs="Times New Roman"/>
          <w:sz w:val="28"/>
          <w:szCs w:val="28"/>
          <w:shd w:val="clear" w:color="auto" w:fill="FFFFFF"/>
          <w:lang w:val="uk-UA"/>
        </w:rPr>
        <w:t>Недосконалість існуючої законодавчої бази, відсутність чітко визначеної стратегії розвитку заповідної справи та недосконалість системи управління нею, низький рівень фінансового та матеріально-технічного забезпечення установ ПЗФ, відсутність єдиної системи оплати праці, соціальних гарантій та пільг для їх працівників, низький рівень екологічної освіти та інформованості населення зумовлюють загрозу нецільового використання та втрати територій та об’єктів природно-заповідного фонду</w:t>
      </w:r>
      <w:r>
        <w:rPr>
          <w:rFonts w:ascii="Times New Roman" w:hAnsi="Times New Roman" w:cs="Times New Roman"/>
          <w:sz w:val="28"/>
          <w:szCs w:val="28"/>
          <w:shd w:val="clear" w:color="auto" w:fill="FFFFFF"/>
          <w:lang w:val="uk-UA"/>
        </w:rPr>
        <w:t>.</w:t>
      </w:r>
    </w:p>
    <w:p w:rsidR="00C12571" w:rsidRPr="00C12571" w:rsidRDefault="00C12571" w:rsidP="00C12571">
      <w:pPr>
        <w:spacing w:after="0"/>
        <w:jc w:val="both"/>
        <w:rPr>
          <w:rFonts w:ascii="Times New Roman" w:hAnsi="Times New Roman" w:cs="Times New Roman"/>
          <w:sz w:val="28"/>
          <w:szCs w:val="28"/>
          <w:lang w:val="uk-UA"/>
        </w:rPr>
      </w:pPr>
      <w:r>
        <w:rPr>
          <w:rFonts w:ascii="Times New Roman" w:hAnsi="Times New Roman" w:cs="Times New Roman"/>
          <w:sz w:val="28"/>
          <w:szCs w:val="28"/>
          <w:shd w:val="clear" w:color="auto" w:fill="FFFFFF"/>
          <w:lang w:val="uk-UA"/>
        </w:rPr>
        <w:t xml:space="preserve">   </w:t>
      </w:r>
      <w:r w:rsidRPr="00900102">
        <w:rPr>
          <w:rFonts w:ascii="Times New Roman" w:hAnsi="Times New Roman" w:cs="Times New Roman"/>
          <w:sz w:val="28"/>
          <w:szCs w:val="28"/>
          <w:lang w:val="uk-UA"/>
        </w:rPr>
        <w:t xml:space="preserve">    </w:t>
      </w:r>
      <w:r w:rsidRPr="00C12571">
        <w:rPr>
          <w:rFonts w:ascii="Times New Roman" w:hAnsi="Times New Roman" w:cs="Times New Roman"/>
          <w:sz w:val="28"/>
          <w:szCs w:val="28"/>
        </w:rPr>
        <w:t xml:space="preserve">Об’єкти природно-заповідного фонду </w:t>
      </w:r>
      <w:proofErr w:type="gramStart"/>
      <w:r w:rsidRPr="00C12571">
        <w:rPr>
          <w:rFonts w:ascii="Times New Roman" w:hAnsi="Times New Roman" w:cs="Times New Roman"/>
          <w:sz w:val="28"/>
          <w:szCs w:val="28"/>
          <w:lang w:val="uk-UA"/>
        </w:rPr>
        <w:t>м</w:t>
      </w:r>
      <w:proofErr w:type="gramEnd"/>
      <w:r w:rsidRPr="00C12571">
        <w:rPr>
          <w:rFonts w:ascii="Times New Roman" w:hAnsi="Times New Roman" w:cs="Times New Roman"/>
          <w:sz w:val="28"/>
          <w:szCs w:val="28"/>
          <w:lang w:val="uk-UA"/>
        </w:rPr>
        <w:t xml:space="preserve">іста Житомира </w:t>
      </w:r>
      <w:r w:rsidRPr="00C12571">
        <w:rPr>
          <w:rFonts w:ascii="Times New Roman" w:hAnsi="Times New Roman" w:cs="Times New Roman"/>
          <w:sz w:val="28"/>
          <w:szCs w:val="28"/>
        </w:rPr>
        <w:t xml:space="preserve">займають площу </w:t>
      </w:r>
      <w:r w:rsidRPr="00C12571">
        <w:rPr>
          <w:rFonts w:ascii="Times New Roman" w:hAnsi="Times New Roman" w:cs="Times New Roman"/>
          <w:sz w:val="28"/>
          <w:szCs w:val="28"/>
          <w:lang w:val="uk-UA"/>
        </w:rPr>
        <w:t xml:space="preserve">71,62 </w:t>
      </w:r>
      <w:r w:rsidRPr="00C12571">
        <w:rPr>
          <w:rFonts w:ascii="Times New Roman" w:hAnsi="Times New Roman" w:cs="Times New Roman"/>
          <w:sz w:val="28"/>
          <w:szCs w:val="28"/>
        </w:rPr>
        <w:t xml:space="preserve"> га. </w:t>
      </w:r>
      <w:proofErr w:type="gramStart"/>
      <w:r w:rsidRPr="00C12571">
        <w:rPr>
          <w:rFonts w:ascii="Times New Roman" w:hAnsi="Times New Roman" w:cs="Times New Roman"/>
          <w:sz w:val="28"/>
          <w:szCs w:val="28"/>
        </w:rPr>
        <w:t>До</w:t>
      </w:r>
      <w:proofErr w:type="gramEnd"/>
      <w:r w:rsidRPr="00C12571">
        <w:rPr>
          <w:rFonts w:ascii="Times New Roman" w:hAnsi="Times New Roman" w:cs="Times New Roman"/>
          <w:sz w:val="28"/>
          <w:szCs w:val="28"/>
        </w:rPr>
        <w:t xml:space="preserve"> їх складу входять</w:t>
      </w:r>
      <w:r w:rsidRPr="00C12571">
        <w:rPr>
          <w:rFonts w:ascii="Times New Roman" w:hAnsi="Times New Roman" w:cs="Times New Roman"/>
          <w:sz w:val="28"/>
          <w:szCs w:val="28"/>
          <w:lang w:val="uk-UA"/>
        </w:rPr>
        <w:t>:</w:t>
      </w:r>
    </w:p>
    <w:p w:rsidR="00C12571" w:rsidRPr="00C12571" w:rsidRDefault="004E6763" w:rsidP="00C12571">
      <w:pPr>
        <w:pStyle w:val="a4"/>
        <w:numPr>
          <w:ilvl w:val="0"/>
          <w:numId w:val="15"/>
        </w:numPr>
        <w:shd w:val="clear" w:color="auto" w:fill="FFFFFF"/>
        <w:spacing w:before="100" w:beforeAutospacing="1" w:after="24"/>
        <w:rPr>
          <w:rFonts w:ascii="Times New Roman" w:hAnsi="Times New Roman" w:cs="Times New Roman"/>
          <w:sz w:val="28"/>
          <w:szCs w:val="28"/>
        </w:rPr>
      </w:pPr>
      <w:hyperlink r:id="rId16" w:history="1">
        <w:r w:rsidR="00C12571" w:rsidRPr="00C12571">
          <w:rPr>
            <w:rStyle w:val="ab"/>
            <w:rFonts w:ascii="Times New Roman" w:hAnsi="Times New Roman"/>
            <w:color w:val="auto"/>
            <w:sz w:val="28"/>
            <w:szCs w:val="28"/>
            <w:u w:val="none"/>
          </w:rPr>
          <w:t>Ботанічний сад Житомирського національного агроекологічного університету</w:t>
        </w:r>
      </w:hyperlink>
      <w:r w:rsidR="00C12571" w:rsidRPr="00C12571">
        <w:rPr>
          <w:rFonts w:ascii="Times New Roman" w:hAnsi="Times New Roman" w:cs="Times New Roman"/>
          <w:sz w:val="28"/>
          <w:szCs w:val="28"/>
          <w:lang w:val="uk-UA"/>
        </w:rPr>
        <w:t>;</w:t>
      </w:r>
    </w:p>
    <w:p w:rsidR="00C12571" w:rsidRPr="00C12571" w:rsidRDefault="004E6763" w:rsidP="00C12571">
      <w:pPr>
        <w:pStyle w:val="a4"/>
        <w:numPr>
          <w:ilvl w:val="0"/>
          <w:numId w:val="15"/>
        </w:numPr>
        <w:shd w:val="clear" w:color="auto" w:fill="FFFFFF"/>
        <w:spacing w:before="100" w:beforeAutospacing="1" w:after="24"/>
        <w:rPr>
          <w:rFonts w:ascii="Times New Roman" w:hAnsi="Times New Roman" w:cs="Times New Roman"/>
          <w:sz w:val="28"/>
          <w:szCs w:val="28"/>
        </w:rPr>
      </w:pPr>
      <w:hyperlink r:id="rId17" w:tooltip="Парк імені Ю. Гагаріна" w:history="1">
        <w:r w:rsidR="00C12571" w:rsidRPr="00C12571">
          <w:rPr>
            <w:rStyle w:val="ab"/>
            <w:rFonts w:ascii="Times New Roman" w:hAnsi="Times New Roman"/>
            <w:color w:val="auto"/>
            <w:sz w:val="28"/>
            <w:szCs w:val="28"/>
            <w:u w:val="none"/>
          </w:rPr>
          <w:t xml:space="preserve">Парк </w:t>
        </w:r>
        <w:r w:rsidR="00C12571" w:rsidRPr="00C12571">
          <w:rPr>
            <w:rStyle w:val="ab"/>
            <w:rFonts w:ascii="Times New Roman" w:hAnsi="Times New Roman"/>
            <w:color w:val="auto"/>
            <w:sz w:val="28"/>
            <w:szCs w:val="28"/>
            <w:u w:val="none"/>
            <w:lang w:val="uk-UA"/>
          </w:rPr>
          <w:t xml:space="preserve">– </w:t>
        </w:r>
        <w:proofErr w:type="gramStart"/>
        <w:r w:rsidR="00C12571" w:rsidRPr="00C12571">
          <w:rPr>
            <w:rStyle w:val="ab"/>
            <w:rFonts w:ascii="Times New Roman" w:hAnsi="Times New Roman"/>
            <w:color w:val="auto"/>
            <w:sz w:val="28"/>
            <w:szCs w:val="28"/>
            <w:u w:val="none"/>
            <w:lang w:val="uk-UA"/>
          </w:rPr>
          <w:t>пам’ятка</w:t>
        </w:r>
        <w:proofErr w:type="gramEnd"/>
        <w:r w:rsidR="00C12571" w:rsidRPr="00C12571">
          <w:rPr>
            <w:rStyle w:val="ab"/>
            <w:rFonts w:ascii="Times New Roman" w:hAnsi="Times New Roman"/>
            <w:color w:val="auto"/>
            <w:sz w:val="28"/>
            <w:szCs w:val="28"/>
            <w:u w:val="none"/>
            <w:lang w:val="uk-UA"/>
          </w:rPr>
          <w:t xml:space="preserve"> садово-паркового мистецтва </w:t>
        </w:r>
        <w:r w:rsidR="00C12571" w:rsidRPr="00C12571">
          <w:rPr>
            <w:rStyle w:val="ab"/>
            <w:rFonts w:ascii="Times New Roman" w:hAnsi="Times New Roman"/>
            <w:color w:val="auto"/>
            <w:sz w:val="28"/>
            <w:szCs w:val="28"/>
            <w:u w:val="none"/>
          </w:rPr>
          <w:t>імені Ю. Гагаріна</w:t>
        </w:r>
      </w:hyperlink>
      <w:r w:rsidR="00C12571" w:rsidRPr="00C12571">
        <w:rPr>
          <w:rFonts w:ascii="Times New Roman" w:hAnsi="Times New Roman" w:cs="Times New Roman"/>
          <w:sz w:val="28"/>
          <w:szCs w:val="28"/>
          <w:lang w:val="uk-UA"/>
        </w:rPr>
        <w:t>;</w:t>
      </w:r>
    </w:p>
    <w:p w:rsidR="00C12571" w:rsidRPr="00C12571" w:rsidRDefault="004E6763" w:rsidP="00C12571">
      <w:pPr>
        <w:pStyle w:val="a4"/>
        <w:numPr>
          <w:ilvl w:val="0"/>
          <w:numId w:val="15"/>
        </w:numPr>
        <w:shd w:val="clear" w:color="auto" w:fill="FFFFFF"/>
        <w:spacing w:before="100" w:beforeAutospacing="1" w:after="24"/>
        <w:rPr>
          <w:rFonts w:ascii="Times New Roman" w:hAnsi="Times New Roman" w:cs="Times New Roman"/>
          <w:sz w:val="28"/>
          <w:szCs w:val="28"/>
        </w:rPr>
      </w:pPr>
      <w:hyperlink r:id="rId18" w:tooltip="Радонові джерела м. Житомира" w:history="1">
        <w:r w:rsidR="00C12571" w:rsidRPr="00C12571">
          <w:rPr>
            <w:rStyle w:val="ab"/>
            <w:rFonts w:ascii="Times New Roman" w:hAnsi="Times New Roman"/>
            <w:color w:val="auto"/>
            <w:sz w:val="28"/>
            <w:szCs w:val="28"/>
            <w:u w:val="none"/>
          </w:rPr>
          <w:t>Радонові джерела м. Житомира</w:t>
        </w:r>
      </w:hyperlink>
      <w:r w:rsidR="00C12571" w:rsidRPr="00C12571">
        <w:rPr>
          <w:rFonts w:ascii="Times New Roman" w:hAnsi="Times New Roman" w:cs="Times New Roman"/>
          <w:sz w:val="28"/>
          <w:szCs w:val="28"/>
          <w:lang w:val="uk-UA"/>
        </w:rPr>
        <w:t>;</w:t>
      </w:r>
    </w:p>
    <w:p w:rsidR="00C12571" w:rsidRPr="00C12571" w:rsidRDefault="004E6763" w:rsidP="00C12571">
      <w:pPr>
        <w:pStyle w:val="a4"/>
        <w:numPr>
          <w:ilvl w:val="0"/>
          <w:numId w:val="15"/>
        </w:numPr>
        <w:shd w:val="clear" w:color="auto" w:fill="FFFFFF"/>
        <w:spacing w:before="100" w:beforeAutospacing="1" w:after="24"/>
        <w:rPr>
          <w:rFonts w:ascii="Times New Roman" w:hAnsi="Times New Roman" w:cs="Times New Roman"/>
          <w:sz w:val="28"/>
          <w:szCs w:val="28"/>
        </w:rPr>
      </w:pPr>
      <w:hyperlink r:id="rId19" w:tooltip="Скеля Голова Чацького" w:history="1">
        <w:r w:rsidR="00C12571" w:rsidRPr="00C12571">
          <w:rPr>
            <w:rStyle w:val="ab"/>
            <w:rFonts w:ascii="Times New Roman" w:hAnsi="Times New Roman"/>
            <w:color w:val="auto"/>
            <w:sz w:val="28"/>
            <w:szCs w:val="28"/>
            <w:u w:val="none"/>
          </w:rPr>
          <w:t>Скеля Голова Чацького</w:t>
        </w:r>
      </w:hyperlink>
      <w:r w:rsidR="00C12571" w:rsidRPr="00C12571">
        <w:rPr>
          <w:rFonts w:ascii="Times New Roman" w:hAnsi="Times New Roman" w:cs="Times New Roman"/>
          <w:sz w:val="28"/>
          <w:szCs w:val="28"/>
          <w:lang w:val="uk-UA"/>
        </w:rPr>
        <w:t>;</w:t>
      </w:r>
    </w:p>
    <w:p w:rsidR="00C12571" w:rsidRPr="00C12571" w:rsidRDefault="004E6763" w:rsidP="00C12571">
      <w:pPr>
        <w:pStyle w:val="a4"/>
        <w:numPr>
          <w:ilvl w:val="0"/>
          <w:numId w:val="15"/>
        </w:numPr>
        <w:shd w:val="clear" w:color="auto" w:fill="FFFFFF"/>
        <w:spacing w:before="100" w:beforeAutospacing="1" w:after="24"/>
        <w:rPr>
          <w:rFonts w:ascii="Times New Roman" w:hAnsi="Times New Roman" w:cs="Times New Roman"/>
          <w:sz w:val="28"/>
          <w:szCs w:val="28"/>
        </w:rPr>
      </w:pPr>
      <w:hyperlink r:id="rId20" w:tooltip="Скеля Чотири брати" w:history="1">
        <w:r w:rsidR="00C12571" w:rsidRPr="00C12571">
          <w:rPr>
            <w:rStyle w:val="ab"/>
            <w:rFonts w:ascii="Times New Roman" w:hAnsi="Times New Roman"/>
            <w:color w:val="auto"/>
            <w:sz w:val="28"/>
            <w:szCs w:val="28"/>
            <w:u w:val="none"/>
          </w:rPr>
          <w:t>Скеля Чотири брати</w:t>
        </w:r>
      </w:hyperlink>
      <w:r w:rsidR="00C12571" w:rsidRPr="00C12571">
        <w:rPr>
          <w:rFonts w:ascii="Times New Roman" w:hAnsi="Times New Roman" w:cs="Times New Roman"/>
          <w:sz w:val="28"/>
          <w:szCs w:val="28"/>
          <w:lang w:val="uk-UA"/>
        </w:rPr>
        <w:t>.</w:t>
      </w:r>
    </w:p>
    <w:p w:rsidR="00C12571" w:rsidRPr="00C12571" w:rsidRDefault="00C12571" w:rsidP="00C12571">
      <w:pPr>
        <w:spacing w:after="0"/>
        <w:jc w:val="both"/>
        <w:rPr>
          <w:rFonts w:ascii="Times New Roman" w:hAnsi="Times New Roman" w:cs="Times New Roman"/>
          <w:sz w:val="28"/>
          <w:szCs w:val="28"/>
          <w:shd w:val="clear" w:color="auto" w:fill="FFFFFF"/>
          <w:lang w:val="uk-UA"/>
        </w:rPr>
      </w:pPr>
      <w:r w:rsidRPr="00C12571">
        <w:rPr>
          <w:rFonts w:ascii="Times New Roman" w:hAnsi="Times New Roman" w:cs="Times New Roman"/>
          <w:bCs/>
          <w:sz w:val="28"/>
          <w:szCs w:val="28"/>
          <w:shd w:val="clear" w:color="auto" w:fill="FFFFFF"/>
          <w:lang w:val="uk-UA"/>
        </w:rPr>
        <w:t xml:space="preserve">      </w:t>
      </w:r>
      <w:r w:rsidRPr="00C12571">
        <w:rPr>
          <w:rFonts w:ascii="Times New Roman" w:hAnsi="Times New Roman" w:cs="Times New Roman"/>
          <w:bCs/>
          <w:sz w:val="28"/>
          <w:szCs w:val="28"/>
          <w:shd w:val="clear" w:color="auto" w:fill="FFFFFF"/>
        </w:rPr>
        <w:t>Ботанічний сад Житомирського національного агроекологічного університету</w:t>
      </w:r>
      <w:r w:rsidRPr="00C12571">
        <w:rPr>
          <w:rFonts w:ascii="Times New Roman" w:hAnsi="Times New Roman" w:cs="Times New Roman"/>
          <w:sz w:val="28"/>
          <w:szCs w:val="28"/>
          <w:shd w:val="clear" w:color="auto" w:fill="FFFFFF"/>
        </w:rPr>
        <w:t> —</w:t>
      </w:r>
      <w:hyperlink r:id="rId21" w:tooltip="Природоохоронна територія" w:history="1">
        <w:r w:rsidRPr="00C12571">
          <w:rPr>
            <w:rStyle w:val="ab"/>
            <w:rFonts w:ascii="Times New Roman" w:hAnsi="Times New Roman"/>
            <w:color w:val="auto"/>
            <w:sz w:val="28"/>
            <w:szCs w:val="28"/>
            <w:u w:val="none"/>
            <w:shd w:val="clear" w:color="auto" w:fill="FFFFFF"/>
          </w:rPr>
          <w:t>природоохоронна територія</w:t>
        </w:r>
      </w:hyperlink>
      <w:r w:rsidRPr="00C12571">
        <w:rPr>
          <w:rFonts w:ascii="Times New Roman" w:hAnsi="Times New Roman" w:cs="Times New Roman"/>
          <w:sz w:val="28"/>
          <w:szCs w:val="28"/>
          <w:lang w:val="uk-UA"/>
        </w:rPr>
        <w:t xml:space="preserve"> </w:t>
      </w:r>
      <w:r w:rsidRPr="00C12571">
        <w:rPr>
          <w:rFonts w:ascii="Times New Roman" w:hAnsi="Times New Roman" w:cs="Times New Roman"/>
          <w:sz w:val="28"/>
          <w:szCs w:val="28"/>
          <w:shd w:val="clear" w:color="auto" w:fill="FFFFFF"/>
        </w:rPr>
        <w:t>загально</w:t>
      </w:r>
      <w:r w:rsidRPr="00C12571">
        <w:rPr>
          <w:rFonts w:ascii="Times New Roman" w:hAnsi="Times New Roman" w:cs="Times New Roman"/>
          <w:sz w:val="28"/>
          <w:szCs w:val="28"/>
          <w:shd w:val="clear" w:color="auto" w:fill="FFFFFF"/>
          <w:lang w:val="uk-UA"/>
        </w:rPr>
        <w:t xml:space="preserve"> - </w:t>
      </w:r>
      <w:r w:rsidRPr="00C12571">
        <w:rPr>
          <w:rFonts w:ascii="Times New Roman" w:hAnsi="Times New Roman" w:cs="Times New Roman"/>
          <w:sz w:val="28"/>
          <w:szCs w:val="28"/>
          <w:shd w:val="clear" w:color="auto" w:fill="FFFFFF"/>
        </w:rPr>
        <w:t>державного значення, що розташована у м. Житомир</w:t>
      </w:r>
      <w:r w:rsidRPr="00C12571">
        <w:rPr>
          <w:rFonts w:ascii="Times New Roman" w:hAnsi="Times New Roman" w:cs="Times New Roman"/>
          <w:sz w:val="28"/>
          <w:szCs w:val="28"/>
          <w:shd w:val="clear" w:color="auto" w:fill="FFFFFF"/>
          <w:lang w:val="uk-UA"/>
        </w:rPr>
        <w:t>і</w:t>
      </w:r>
      <w:r w:rsidRPr="00C12571">
        <w:rPr>
          <w:rFonts w:ascii="Times New Roman" w:hAnsi="Times New Roman" w:cs="Times New Roman"/>
          <w:sz w:val="28"/>
          <w:szCs w:val="28"/>
          <w:shd w:val="clear" w:color="auto" w:fill="FFFFFF"/>
        </w:rPr>
        <w:t xml:space="preserve"> на берегах </w:t>
      </w:r>
      <w:proofErr w:type="gramStart"/>
      <w:r w:rsidRPr="00C12571">
        <w:rPr>
          <w:rFonts w:ascii="Times New Roman" w:hAnsi="Times New Roman" w:cs="Times New Roman"/>
          <w:sz w:val="28"/>
          <w:szCs w:val="28"/>
          <w:shd w:val="clear" w:color="auto" w:fill="FFFFFF"/>
        </w:rPr>
        <w:t>р</w:t>
      </w:r>
      <w:proofErr w:type="gramEnd"/>
      <w:r w:rsidRPr="00C12571">
        <w:rPr>
          <w:rFonts w:ascii="Times New Roman" w:hAnsi="Times New Roman" w:cs="Times New Roman"/>
          <w:sz w:val="28"/>
          <w:szCs w:val="28"/>
          <w:shd w:val="clear" w:color="auto" w:fill="FFFFFF"/>
        </w:rPr>
        <w:t>ічки Путятинки — притоки </w:t>
      </w:r>
      <w:hyperlink r:id="rId22" w:tooltip="Тетерев" w:history="1">
        <w:r w:rsidRPr="00C12571">
          <w:rPr>
            <w:rStyle w:val="ab"/>
            <w:rFonts w:ascii="Times New Roman" w:hAnsi="Times New Roman"/>
            <w:color w:val="auto"/>
            <w:sz w:val="28"/>
            <w:szCs w:val="28"/>
            <w:u w:val="none"/>
            <w:shd w:val="clear" w:color="auto" w:fill="FFFFFF"/>
          </w:rPr>
          <w:t>Тетерева</w:t>
        </w:r>
      </w:hyperlink>
      <w:r w:rsidRPr="00C12571">
        <w:rPr>
          <w:rFonts w:ascii="Times New Roman" w:hAnsi="Times New Roman" w:cs="Times New Roman"/>
          <w:sz w:val="28"/>
          <w:szCs w:val="28"/>
          <w:shd w:val="clear" w:color="auto" w:fill="FFFFFF"/>
        </w:rPr>
        <w:t>, і є структурним підрозділом </w:t>
      </w:r>
      <w:hyperlink r:id="rId23" w:tooltip="Житомирський національний агроекологічний університет" w:history="1">
        <w:r w:rsidRPr="00C12571">
          <w:rPr>
            <w:rStyle w:val="ab"/>
            <w:rFonts w:ascii="Times New Roman" w:hAnsi="Times New Roman"/>
            <w:color w:val="auto"/>
            <w:sz w:val="28"/>
            <w:szCs w:val="28"/>
            <w:u w:val="none"/>
            <w:shd w:val="clear" w:color="auto" w:fill="FFFFFF"/>
          </w:rPr>
          <w:t>Житомирського національного агроекологічного університету</w:t>
        </w:r>
      </w:hyperlink>
      <w:r w:rsidRPr="00C12571">
        <w:rPr>
          <w:rFonts w:ascii="Times New Roman" w:hAnsi="Times New Roman" w:cs="Times New Roman"/>
          <w:sz w:val="28"/>
          <w:szCs w:val="28"/>
          <w:shd w:val="clear" w:color="auto" w:fill="FFFFFF"/>
        </w:rPr>
        <w:t>. Площа сягає 35,4 гектари</w:t>
      </w:r>
      <w:r w:rsidRPr="00C12571">
        <w:rPr>
          <w:rFonts w:ascii="Times New Roman" w:hAnsi="Times New Roman" w:cs="Times New Roman"/>
          <w:sz w:val="28"/>
          <w:szCs w:val="28"/>
          <w:shd w:val="clear" w:color="auto" w:fill="FFFFFF"/>
          <w:lang w:val="uk-UA"/>
        </w:rPr>
        <w:t>.</w:t>
      </w:r>
    </w:p>
    <w:p w:rsidR="00C12571" w:rsidRPr="00C12571" w:rsidRDefault="00C12571" w:rsidP="00C12571">
      <w:pPr>
        <w:spacing w:after="0"/>
        <w:jc w:val="both"/>
        <w:rPr>
          <w:rFonts w:ascii="Times New Roman" w:hAnsi="Times New Roman" w:cs="Times New Roman"/>
          <w:sz w:val="28"/>
          <w:szCs w:val="28"/>
          <w:lang w:val="uk-UA"/>
        </w:rPr>
      </w:pPr>
      <w:r w:rsidRPr="00C12571">
        <w:rPr>
          <w:rFonts w:ascii="Times New Roman" w:hAnsi="Times New Roman" w:cs="Times New Roman"/>
          <w:sz w:val="28"/>
          <w:szCs w:val="28"/>
          <w:shd w:val="clear" w:color="auto" w:fill="FFFFFF"/>
          <w:lang w:val="uk-UA"/>
        </w:rPr>
        <w:t xml:space="preserve">    </w:t>
      </w:r>
      <w:r w:rsidRPr="00C12571">
        <w:rPr>
          <w:sz w:val="28"/>
          <w:szCs w:val="28"/>
        </w:rPr>
        <w:t xml:space="preserve">  </w:t>
      </w:r>
      <w:r w:rsidRPr="00C12571">
        <w:rPr>
          <w:rFonts w:ascii="Times New Roman" w:hAnsi="Times New Roman" w:cs="Times New Roman"/>
          <w:sz w:val="28"/>
          <w:szCs w:val="28"/>
        </w:rPr>
        <w:t>Поряд з територією ботанічного саду пролягає </w:t>
      </w:r>
      <w:hyperlink r:id="rId24" w:tooltip="Житомирський трамвай" w:history="1">
        <w:r w:rsidRPr="00C12571">
          <w:rPr>
            <w:rStyle w:val="ab"/>
            <w:rFonts w:ascii="Times New Roman" w:hAnsi="Times New Roman"/>
            <w:color w:val="auto"/>
            <w:sz w:val="28"/>
            <w:szCs w:val="28"/>
            <w:u w:val="none"/>
          </w:rPr>
          <w:t>трамвайна лінія</w:t>
        </w:r>
      </w:hyperlink>
      <w:r w:rsidRPr="00C12571">
        <w:rPr>
          <w:rFonts w:ascii="Times New Roman" w:hAnsi="Times New Roman" w:cs="Times New Roman"/>
          <w:sz w:val="28"/>
          <w:szCs w:val="28"/>
        </w:rPr>
        <w:t xml:space="preserve">. Ботанічний сад </w:t>
      </w:r>
      <w:proofErr w:type="gramStart"/>
      <w:r w:rsidRPr="00C12571">
        <w:rPr>
          <w:rFonts w:ascii="Times New Roman" w:hAnsi="Times New Roman" w:cs="Times New Roman"/>
          <w:sz w:val="28"/>
          <w:szCs w:val="28"/>
        </w:rPr>
        <w:t>у</w:t>
      </w:r>
      <w:proofErr w:type="gramEnd"/>
      <w:r w:rsidRPr="00C12571">
        <w:rPr>
          <w:rFonts w:ascii="Times New Roman" w:hAnsi="Times New Roman" w:cs="Times New Roman"/>
          <w:sz w:val="28"/>
          <w:szCs w:val="28"/>
        </w:rPr>
        <w:t xml:space="preserve"> Житомирі було засновано у навчальних цілях та як науково-дослідну базу. Науковці проводять </w:t>
      </w:r>
      <w:proofErr w:type="gramStart"/>
      <w:r w:rsidRPr="00C12571">
        <w:rPr>
          <w:rFonts w:ascii="Times New Roman" w:hAnsi="Times New Roman" w:cs="Times New Roman"/>
          <w:sz w:val="28"/>
          <w:szCs w:val="28"/>
        </w:rPr>
        <w:t>досл</w:t>
      </w:r>
      <w:proofErr w:type="gramEnd"/>
      <w:r w:rsidRPr="00C12571">
        <w:rPr>
          <w:rFonts w:ascii="Times New Roman" w:hAnsi="Times New Roman" w:cs="Times New Roman"/>
          <w:sz w:val="28"/>
          <w:szCs w:val="28"/>
        </w:rPr>
        <w:t>ідження теоретичних та практичних аспектів </w:t>
      </w:r>
      <w:hyperlink r:id="rId25" w:tooltip="Акліматизація" w:history="1">
        <w:r w:rsidRPr="00C12571">
          <w:rPr>
            <w:rStyle w:val="ab"/>
            <w:rFonts w:ascii="Times New Roman" w:hAnsi="Times New Roman"/>
            <w:color w:val="auto"/>
            <w:sz w:val="28"/>
            <w:szCs w:val="28"/>
            <w:u w:val="none"/>
          </w:rPr>
          <w:t>акліматизації</w:t>
        </w:r>
      </w:hyperlink>
      <w:r w:rsidRPr="00C12571">
        <w:rPr>
          <w:rFonts w:ascii="Times New Roman" w:hAnsi="Times New Roman" w:cs="Times New Roman"/>
          <w:sz w:val="28"/>
          <w:szCs w:val="28"/>
        </w:rPr>
        <w:t> </w:t>
      </w:r>
      <w:hyperlink r:id="rId26" w:tooltip="Плодові культури (ще не написана)" w:history="1">
        <w:r w:rsidRPr="00C12571">
          <w:rPr>
            <w:rStyle w:val="ab"/>
            <w:rFonts w:ascii="Times New Roman" w:hAnsi="Times New Roman"/>
            <w:color w:val="auto"/>
            <w:sz w:val="28"/>
            <w:szCs w:val="28"/>
            <w:u w:val="none"/>
          </w:rPr>
          <w:t>плодових</w:t>
        </w:r>
      </w:hyperlink>
      <w:r w:rsidRPr="00C12571">
        <w:rPr>
          <w:rFonts w:ascii="Times New Roman" w:hAnsi="Times New Roman" w:cs="Times New Roman"/>
          <w:sz w:val="28"/>
          <w:szCs w:val="28"/>
        </w:rPr>
        <w:t>, </w:t>
      </w:r>
      <w:hyperlink r:id="rId27" w:tooltip="Кормові культури" w:history="1">
        <w:r w:rsidRPr="00C12571">
          <w:rPr>
            <w:rStyle w:val="ab"/>
            <w:rFonts w:ascii="Times New Roman" w:hAnsi="Times New Roman"/>
            <w:color w:val="auto"/>
            <w:sz w:val="28"/>
            <w:szCs w:val="28"/>
            <w:u w:val="none"/>
          </w:rPr>
          <w:t>кормових</w:t>
        </w:r>
      </w:hyperlink>
      <w:r w:rsidRPr="00C12571">
        <w:rPr>
          <w:rFonts w:ascii="Times New Roman" w:hAnsi="Times New Roman" w:cs="Times New Roman"/>
          <w:sz w:val="28"/>
          <w:szCs w:val="28"/>
        </w:rPr>
        <w:t> та </w:t>
      </w:r>
      <w:hyperlink r:id="rId28" w:tooltip="Декоративні рослини" w:history="1">
        <w:r w:rsidRPr="00C12571">
          <w:rPr>
            <w:rStyle w:val="ab"/>
            <w:rFonts w:ascii="Times New Roman" w:hAnsi="Times New Roman"/>
            <w:color w:val="auto"/>
            <w:sz w:val="28"/>
            <w:szCs w:val="28"/>
            <w:u w:val="none"/>
          </w:rPr>
          <w:t>декоративних рослин</w:t>
        </w:r>
      </w:hyperlink>
      <w:r w:rsidRPr="00C12571">
        <w:rPr>
          <w:rFonts w:ascii="Times New Roman" w:hAnsi="Times New Roman" w:cs="Times New Roman"/>
          <w:sz w:val="28"/>
          <w:szCs w:val="28"/>
        </w:rPr>
        <w:t>. Вивчаються екологічні особливості насіннєвого та вегетативного розмноження різних видів рослин. На базі ботанічного саду студенти проходять навчальну практику.</w:t>
      </w:r>
    </w:p>
    <w:p w:rsidR="00C12571" w:rsidRPr="00C12571" w:rsidRDefault="00C12571" w:rsidP="00C12571">
      <w:pPr>
        <w:spacing w:after="0"/>
        <w:jc w:val="both"/>
        <w:rPr>
          <w:rFonts w:ascii="Times New Roman" w:hAnsi="Times New Roman" w:cs="Times New Roman"/>
          <w:sz w:val="28"/>
          <w:szCs w:val="28"/>
          <w:shd w:val="clear" w:color="auto" w:fill="FFFFFF"/>
          <w:lang w:val="uk-UA"/>
        </w:rPr>
      </w:pPr>
      <w:r w:rsidRPr="00C12571">
        <w:rPr>
          <w:rFonts w:ascii="Times New Roman" w:hAnsi="Times New Roman" w:cs="Times New Roman"/>
          <w:sz w:val="28"/>
          <w:szCs w:val="28"/>
          <w:lang w:val="uk-UA"/>
        </w:rPr>
        <w:t xml:space="preserve">       </w:t>
      </w:r>
      <w:r w:rsidRPr="00C12571">
        <w:rPr>
          <w:rFonts w:ascii="Times New Roman" w:hAnsi="Times New Roman" w:cs="Times New Roman"/>
          <w:sz w:val="28"/>
          <w:szCs w:val="28"/>
        </w:rPr>
        <w:t xml:space="preserve">На території ботанічного саду зростає більше </w:t>
      </w:r>
      <w:proofErr w:type="gramStart"/>
      <w:r w:rsidRPr="00C12571">
        <w:rPr>
          <w:rFonts w:ascii="Times New Roman" w:hAnsi="Times New Roman" w:cs="Times New Roman"/>
          <w:sz w:val="28"/>
          <w:szCs w:val="28"/>
        </w:rPr>
        <w:t>п'ятисот</w:t>
      </w:r>
      <w:proofErr w:type="gramEnd"/>
      <w:r w:rsidRPr="00C12571">
        <w:rPr>
          <w:rFonts w:ascii="Times New Roman" w:hAnsi="Times New Roman" w:cs="Times New Roman"/>
          <w:sz w:val="28"/>
          <w:szCs w:val="28"/>
        </w:rPr>
        <w:t xml:space="preserve"> видів, форм та сортів деревних рослин і більше ніж тисяча видів трав'янистих рослин. Представлено ягідні, овочеві, технічні лікарські, декоративні, та інші види дерев. Зростають, </w:t>
      </w:r>
      <w:hyperlink r:id="rId29" w:tooltip="Тюльпан" w:history="1">
        <w:r w:rsidRPr="00C12571">
          <w:rPr>
            <w:rStyle w:val="ab"/>
            <w:rFonts w:ascii="Times New Roman" w:hAnsi="Times New Roman"/>
            <w:color w:val="auto"/>
            <w:sz w:val="28"/>
            <w:szCs w:val="28"/>
            <w:u w:val="none"/>
          </w:rPr>
          <w:t>тюльпани</w:t>
        </w:r>
      </w:hyperlink>
      <w:r w:rsidRPr="00C12571">
        <w:rPr>
          <w:rFonts w:ascii="Times New Roman" w:hAnsi="Times New Roman" w:cs="Times New Roman"/>
          <w:sz w:val="28"/>
          <w:szCs w:val="28"/>
        </w:rPr>
        <w:t>, </w:t>
      </w:r>
      <w:hyperlink r:id="rId30" w:tooltip="Магнолія" w:history="1">
        <w:r w:rsidRPr="00C12571">
          <w:rPr>
            <w:rStyle w:val="ab"/>
            <w:rFonts w:ascii="Times New Roman" w:hAnsi="Times New Roman"/>
            <w:color w:val="auto"/>
            <w:sz w:val="28"/>
            <w:szCs w:val="28"/>
            <w:u w:val="none"/>
          </w:rPr>
          <w:t>магнолії</w:t>
        </w:r>
      </w:hyperlink>
      <w:r w:rsidRPr="00C12571">
        <w:rPr>
          <w:rFonts w:ascii="Times New Roman" w:hAnsi="Times New Roman" w:cs="Times New Roman"/>
          <w:sz w:val="28"/>
          <w:szCs w:val="28"/>
        </w:rPr>
        <w:t> та фруктові дерева. На території ботанічного саду живуть два </w:t>
      </w:r>
      <w:hyperlink r:id="rId31" w:tooltip="Лебідь чорний" w:history="1">
        <w:r w:rsidRPr="00C12571">
          <w:rPr>
            <w:rStyle w:val="ab"/>
            <w:rFonts w:ascii="Times New Roman" w:hAnsi="Times New Roman"/>
            <w:color w:val="auto"/>
            <w:sz w:val="28"/>
            <w:szCs w:val="28"/>
            <w:u w:val="none"/>
          </w:rPr>
          <w:t>чорних лебедя</w:t>
        </w:r>
      </w:hyperlink>
      <w:r w:rsidRPr="00C12571">
        <w:rPr>
          <w:rFonts w:ascii="Times New Roman" w:hAnsi="Times New Roman" w:cs="Times New Roman"/>
          <w:sz w:val="28"/>
          <w:szCs w:val="28"/>
        </w:rPr>
        <w:t>.</w:t>
      </w:r>
    </w:p>
    <w:p w:rsidR="00C12571" w:rsidRDefault="00C12571" w:rsidP="00C1257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Парк-пам’ятка садово-паркового мистецтва ім.. Ю.Гагаріна був </w:t>
      </w:r>
      <w:r w:rsidR="00BA7F54">
        <w:rPr>
          <w:rFonts w:ascii="Times New Roman" w:hAnsi="Times New Roman" w:cs="Times New Roman"/>
          <w:sz w:val="28"/>
          <w:szCs w:val="28"/>
          <w:lang w:val="uk-UA"/>
        </w:rPr>
        <w:t xml:space="preserve">заповіданий </w:t>
      </w:r>
      <w:r>
        <w:rPr>
          <w:rFonts w:ascii="Times New Roman" w:hAnsi="Times New Roman" w:cs="Times New Roman"/>
          <w:sz w:val="28"/>
          <w:szCs w:val="28"/>
          <w:lang w:val="uk-UA"/>
        </w:rPr>
        <w:t>рішенням виконкому Житомирської обласної ради народних депутатів від 31 березня 1964 р. № 149 на загальній площі 36,0 га. Даний природоохоронний об’єкт повністю знаходиться у межах міста Житомир, на його південній околиці, на схилах р. Тетерів.</w:t>
      </w:r>
    </w:p>
    <w:p w:rsidR="00C12571" w:rsidRDefault="00C12571" w:rsidP="00C1257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На території парку забезпечується проведення екскурсій та масовий відпочинок населення, здійснюється догляд за насадженнями, включаючи санітарні рубки, рубки реконструкції та догляду з підсадкою дерев та чагарників ідентичного видового складу, замість загиблих, вживаються заходи щодо запобігання самосіву, збереження композицій із дерев, чагарників, квітів, трав’яних газонів.      </w:t>
      </w:r>
    </w:p>
    <w:p w:rsidR="00C12571" w:rsidRDefault="00C12571" w:rsidP="00C12571">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Режим утримання, використання та охорони даного природо-заповідного об’єкту повинен бути спрямований в першу чергу на збереження паркового ансамблю, як основи для проведення рекреації та функціонування природоохоронного об’єкту.</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bCs/>
          <w:sz w:val="28"/>
          <w:szCs w:val="28"/>
          <w:lang w:val="ru-RU"/>
        </w:rPr>
        <w:t xml:space="preserve">        </w:t>
      </w:r>
      <w:r w:rsidRPr="00C12571">
        <w:rPr>
          <w:bCs/>
          <w:sz w:val="28"/>
          <w:szCs w:val="28"/>
        </w:rPr>
        <w:t>Радонові джерела</w:t>
      </w:r>
      <w:r w:rsidRPr="00C12571">
        <w:rPr>
          <w:sz w:val="28"/>
          <w:szCs w:val="28"/>
        </w:rPr>
        <w:t>— </w:t>
      </w:r>
      <w:hyperlink r:id="rId32" w:tooltip="Гідрологічна пам'ятка природи" w:history="1">
        <w:r w:rsidRPr="00C12571">
          <w:rPr>
            <w:rStyle w:val="ab"/>
            <w:color w:val="auto"/>
            <w:sz w:val="28"/>
            <w:szCs w:val="28"/>
            <w:u w:val="none"/>
          </w:rPr>
          <w:t>гідрологічна пам'ятка природи</w:t>
        </w:r>
      </w:hyperlink>
      <w:r w:rsidRPr="00C12571">
        <w:rPr>
          <w:sz w:val="28"/>
          <w:szCs w:val="28"/>
        </w:rPr>
        <w:t xml:space="preserve"> місцевого значення. Об'єкт </w:t>
      </w:r>
      <w:hyperlink r:id="rId33" w:tooltip="Природно-заповідний фонд Житомирської області" w:history="1">
        <w:r w:rsidRPr="00C12571">
          <w:rPr>
            <w:rStyle w:val="ab"/>
            <w:color w:val="auto"/>
            <w:sz w:val="28"/>
            <w:szCs w:val="28"/>
            <w:u w:val="none"/>
          </w:rPr>
          <w:t>природно-заповідного фонду м.</w:t>
        </w:r>
      </w:hyperlink>
      <w:r w:rsidRPr="00C12571">
        <w:t xml:space="preserve"> </w:t>
      </w:r>
      <w:r w:rsidRPr="00C12571">
        <w:rPr>
          <w:sz w:val="28"/>
          <w:szCs w:val="28"/>
        </w:rPr>
        <w:t>Житомира.</w:t>
      </w:r>
    </w:p>
    <w:p w:rsidR="00C12571" w:rsidRPr="00C12571" w:rsidRDefault="00C12571" w:rsidP="00C12571">
      <w:pPr>
        <w:pStyle w:val="a8"/>
        <w:shd w:val="clear" w:color="auto" w:fill="FFFFFF"/>
        <w:spacing w:before="0" w:beforeAutospacing="0" w:after="0" w:afterAutospacing="0" w:line="276" w:lineRule="auto"/>
        <w:jc w:val="both"/>
        <w:rPr>
          <w:sz w:val="28"/>
          <w:szCs w:val="28"/>
          <w:lang w:val="ru-RU"/>
        </w:rPr>
      </w:pPr>
      <w:r w:rsidRPr="00C12571">
        <w:rPr>
          <w:sz w:val="28"/>
          <w:szCs w:val="28"/>
        </w:rPr>
        <w:t xml:space="preserve">      Розташована пам’ятка в межах міста </w:t>
      </w:r>
      <w:hyperlink r:id="rId34" w:tooltip="Житомир" w:history="1">
        <w:r w:rsidRPr="00C12571">
          <w:rPr>
            <w:rStyle w:val="ab"/>
            <w:color w:val="auto"/>
            <w:sz w:val="28"/>
            <w:szCs w:val="28"/>
            <w:u w:val="none"/>
          </w:rPr>
          <w:t>Житомира</w:t>
        </w:r>
      </w:hyperlink>
      <w:r w:rsidRPr="00C12571">
        <w:rPr>
          <w:sz w:val="28"/>
          <w:szCs w:val="28"/>
        </w:rPr>
        <w:t>, на вул. Жуйка, 47 (правий берег </w:t>
      </w:r>
      <w:hyperlink r:id="rId35" w:tooltip="Тетерів" w:history="1">
        <w:r w:rsidRPr="00C12571">
          <w:rPr>
            <w:rStyle w:val="ab"/>
            <w:color w:val="auto"/>
            <w:sz w:val="28"/>
            <w:szCs w:val="28"/>
            <w:u w:val="none"/>
          </w:rPr>
          <w:t>Тетерева</w:t>
        </w:r>
      </w:hyperlink>
      <w:r w:rsidRPr="00C12571">
        <w:rPr>
          <w:sz w:val="28"/>
          <w:szCs w:val="28"/>
        </w:rPr>
        <w:t>). Площа 0,01 га. Статус отриманий у 1970 році. Перебуває у віданні Житомирського облздороввідділу, обласного лікувального центру вертибрології і реабілітації.</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sz w:val="28"/>
          <w:szCs w:val="28"/>
          <w:lang w:val="ru-RU"/>
        </w:rPr>
        <w:lastRenderedPageBreak/>
        <w:t xml:space="preserve">       </w:t>
      </w:r>
      <w:r w:rsidRPr="00C12571">
        <w:rPr>
          <w:sz w:val="28"/>
          <w:szCs w:val="28"/>
        </w:rPr>
        <w:t>Статус надано для збереження  свердловини з унікальною мінеральною водою, яка містить </w:t>
      </w:r>
      <w:hyperlink r:id="rId36" w:tooltip="Радон" w:history="1">
        <w:r w:rsidRPr="00C12571">
          <w:rPr>
            <w:rStyle w:val="ab"/>
            <w:color w:val="auto"/>
            <w:sz w:val="28"/>
            <w:szCs w:val="28"/>
            <w:u w:val="none"/>
          </w:rPr>
          <w:t>радон</w:t>
        </w:r>
      </w:hyperlink>
      <w:r w:rsidRPr="00C12571">
        <w:rPr>
          <w:sz w:val="28"/>
          <w:szCs w:val="28"/>
        </w:rPr>
        <w:t> 120—180 </w:t>
      </w:r>
      <w:hyperlink r:id="rId37" w:tooltip="Еман (одиниця вимірювання)" w:history="1">
        <w:r w:rsidRPr="00C12571">
          <w:rPr>
            <w:rStyle w:val="ab"/>
            <w:color w:val="auto"/>
            <w:sz w:val="28"/>
            <w:szCs w:val="28"/>
            <w:u w:val="none"/>
          </w:rPr>
          <w:t>еманів</w:t>
        </w:r>
      </w:hyperlink>
      <w:r w:rsidRPr="00C12571">
        <w:rPr>
          <w:sz w:val="28"/>
          <w:szCs w:val="28"/>
        </w:rPr>
        <w:t> (14—18 помокюрі). Глибина свердловин 49, 60 і 100 м, з дебетом води 9, 12 і 16 м³ на годину. Мінеральна вода має високі лікувальні властивості.</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bCs/>
          <w:sz w:val="28"/>
          <w:szCs w:val="28"/>
        </w:rPr>
        <w:t xml:space="preserve">     </w:t>
      </w:r>
      <w:r w:rsidRPr="00C12571">
        <w:rPr>
          <w:bCs/>
          <w:sz w:val="28"/>
          <w:szCs w:val="28"/>
          <w:lang w:val="ru-RU"/>
        </w:rPr>
        <w:t xml:space="preserve"> </w:t>
      </w:r>
      <w:r w:rsidRPr="00C12571">
        <w:rPr>
          <w:bCs/>
          <w:sz w:val="28"/>
          <w:szCs w:val="28"/>
        </w:rPr>
        <w:t xml:space="preserve"> </w:t>
      </w:r>
      <w:r w:rsidRPr="00C12571">
        <w:rPr>
          <w:bCs/>
          <w:sz w:val="28"/>
          <w:szCs w:val="28"/>
          <w:lang w:val="ru-RU"/>
        </w:rPr>
        <w:t xml:space="preserve"> </w:t>
      </w:r>
      <w:r w:rsidRPr="00C12571">
        <w:rPr>
          <w:bCs/>
          <w:sz w:val="28"/>
          <w:szCs w:val="28"/>
        </w:rPr>
        <w:t>Скеля «Голова Чацького»</w:t>
      </w:r>
      <w:r w:rsidRPr="00C12571">
        <w:rPr>
          <w:sz w:val="28"/>
          <w:szCs w:val="28"/>
        </w:rPr>
        <w:t> — </w:t>
      </w:r>
      <w:hyperlink r:id="rId38" w:tooltip="Геологічна пам'ятка природи" w:history="1">
        <w:r w:rsidRPr="00C12571">
          <w:rPr>
            <w:rStyle w:val="ab"/>
            <w:color w:val="auto"/>
            <w:sz w:val="28"/>
            <w:szCs w:val="28"/>
            <w:u w:val="none"/>
          </w:rPr>
          <w:t>геологічна пам'ятка природи</w:t>
        </w:r>
      </w:hyperlink>
      <w:r w:rsidRPr="00C12571">
        <w:rPr>
          <w:sz w:val="28"/>
          <w:szCs w:val="28"/>
        </w:rPr>
        <w:t> місцевого значення. Розташована в межах міста </w:t>
      </w:r>
      <w:hyperlink r:id="rId39" w:tooltip="Житомир" w:history="1">
        <w:r w:rsidRPr="00C12571">
          <w:rPr>
            <w:rStyle w:val="ab"/>
            <w:color w:val="auto"/>
            <w:sz w:val="28"/>
            <w:szCs w:val="28"/>
            <w:u w:val="none"/>
          </w:rPr>
          <w:t>Житомира</w:t>
        </w:r>
      </w:hyperlink>
      <w:r w:rsidRPr="00C12571">
        <w:rPr>
          <w:sz w:val="28"/>
          <w:szCs w:val="28"/>
        </w:rPr>
        <w:t xml:space="preserve">  на південний захід від центральної частини міста.</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sz w:val="28"/>
          <w:szCs w:val="28"/>
        </w:rPr>
        <w:t xml:space="preserve">       Площа пам’ятки 0,01 га. Статус надано 1967 року. Перебуває у віданні управління комунального господарства Житомирської міської ради.</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sz w:val="28"/>
          <w:szCs w:val="28"/>
        </w:rPr>
        <w:t xml:space="preserve"> Створена з метою охорони мальовничої монолітної скелі, складеної сірим </w:t>
      </w:r>
      <w:hyperlink r:id="rId40" w:tooltip="Граніт" w:history="1">
        <w:r w:rsidRPr="00C12571">
          <w:rPr>
            <w:rStyle w:val="ab"/>
            <w:color w:val="auto"/>
            <w:sz w:val="28"/>
            <w:szCs w:val="28"/>
            <w:u w:val="none"/>
          </w:rPr>
          <w:t>гранітом</w:t>
        </w:r>
      </w:hyperlink>
      <w:r w:rsidRPr="00C12571">
        <w:rPr>
          <w:sz w:val="28"/>
          <w:szCs w:val="28"/>
        </w:rPr>
        <w:t>. Скеля розташована на лівому березі річки </w:t>
      </w:r>
      <w:hyperlink r:id="rId41" w:tooltip="Тетерів" w:history="1">
        <w:r w:rsidRPr="00C12571">
          <w:rPr>
            <w:rStyle w:val="ab"/>
            <w:color w:val="auto"/>
            <w:sz w:val="28"/>
            <w:szCs w:val="28"/>
            <w:u w:val="none"/>
          </w:rPr>
          <w:t>Тетерів</w:t>
        </w:r>
      </w:hyperlink>
      <w:r w:rsidRPr="00C12571">
        <w:rPr>
          <w:sz w:val="28"/>
          <w:szCs w:val="28"/>
        </w:rPr>
        <w:t>, має висоту 30 м. над рівнем води Житомирського водосховища. Разом з сусідніми скелями утворює прямовисну стіну, завдовжки 120 м. Вершина скелі має вигляд голови людини.</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sz w:val="28"/>
          <w:szCs w:val="28"/>
        </w:rPr>
        <w:t xml:space="preserve">       </w:t>
      </w:r>
      <w:r w:rsidRPr="00C12571">
        <w:rPr>
          <w:sz w:val="28"/>
          <w:szCs w:val="28"/>
          <w:lang w:val="ru-RU"/>
        </w:rPr>
        <w:t xml:space="preserve"> </w:t>
      </w:r>
      <w:r w:rsidRPr="00C12571">
        <w:rPr>
          <w:sz w:val="28"/>
          <w:szCs w:val="28"/>
        </w:rPr>
        <w:t xml:space="preserve">Геологічна пам’ятка природи «Голова Чацького» є унікальною не лише з геологічного погляду, але й з ландшафтного, флористичного та геоботанічного. Слід підкреслити, що нині заповідана лише маленька ділянка скелі, проте до неї впритул прилягають ділянки, які  також характеризуються ландшафтною цінністю, різноманіттям флори та рослинності, утворюють зі скелею «Голова Чацького» єдиний ландшафтний комплекс, тому потребують заповідання. Спеціально розробленим проектом пропонується розширення меж до 1,7037 га. </w:t>
      </w:r>
    </w:p>
    <w:p w:rsidR="00C12571" w:rsidRPr="00C12571" w:rsidRDefault="00C12571" w:rsidP="00C12571">
      <w:pPr>
        <w:pStyle w:val="a8"/>
        <w:shd w:val="clear" w:color="auto" w:fill="FFFFFF"/>
        <w:spacing w:before="0" w:beforeAutospacing="0" w:after="0" w:afterAutospacing="0" w:line="276" w:lineRule="auto"/>
        <w:jc w:val="both"/>
        <w:rPr>
          <w:sz w:val="28"/>
          <w:szCs w:val="28"/>
        </w:rPr>
      </w:pPr>
      <w:r w:rsidRPr="00C12571">
        <w:rPr>
          <w:bCs/>
          <w:sz w:val="28"/>
          <w:szCs w:val="28"/>
        </w:rPr>
        <w:t>Скеля Чотири брати</w:t>
      </w:r>
      <w:r w:rsidRPr="00C12571">
        <w:rPr>
          <w:sz w:val="28"/>
          <w:szCs w:val="28"/>
        </w:rPr>
        <w:t> — </w:t>
      </w:r>
      <w:hyperlink r:id="rId42" w:tooltip="Геологічна пам'ятка природи" w:history="1">
        <w:r w:rsidRPr="00C12571">
          <w:rPr>
            <w:rStyle w:val="ab"/>
            <w:color w:val="auto"/>
            <w:sz w:val="28"/>
            <w:szCs w:val="28"/>
            <w:u w:val="none"/>
          </w:rPr>
          <w:t>геологічна пам'ятка природи</w:t>
        </w:r>
      </w:hyperlink>
      <w:r w:rsidRPr="00C12571">
        <w:rPr>
          <w:sz w:val="28"/>
          <w:szCs w:val="28"/>
        </w:rPr>
        <w:t> місцевого значення в </w:t>
      </w:r>
      <w:hyperlink r:id="rId43" w:tooltip="Україна" w:history="1">
        <w:r w:rsidRPr="00C12571">
          <w:rPr>
            <w:rStyle w:val="ab"/>
            <w:color w:val="auto"/>
            <w:sz w:val="28"/>
            <w:szCs w:val="28"/>
            <w:u w:val="none"/>
          </w:rPr>
          <w:t>Україні</w:t>
        </w:r>
      </w:hyperlink>
      <w:r w:rsidRPr="00C12571">
        <w:rPr>
          <w:sz w:val="28"/>
          <w:szCs w:val="28"/>
        </w:rPr>
        <w:t>. Розташована на околиці міста </w:t>
      </w:r>
      <w:hyperlink r:id="rId44" w:tooltip="Житомир" w:history="1">
        <w:r w:rsidRPr="00C12571">
          <w:rPr>
            <w:rStyle w:val="ab"/>
            <w:color w:val="auto"/>
            <w:sz w:val="28"/>
            <w:szCs w:val="28"/>
            <w:u w:val="none"/>
          </w:rPr>
          <w:t>Житомира</w:t>
        </w:r>
      </w:hyperlink>
      <w:r w:rsidRPr="00C12571">
        <w:rPr>
          <w:sz w:val="28"/>
          <w:szCs w:val="28"/>
        </w:rPr>
        <w:t xml:space="preserve"> на південний захід від центральної частини міста.</w:t>
      </w:r>
    </w:p>
    <w:p w:rsidR="00C12571" w:rsidRPr="00C12571" w:rsidRDefault="00C12571" w:rsidP="00C12571">
      <w:pPr>
        <w:pStyle w:val="a8"/>
        <w:shd w:val="clear" w:color="auto" w:fill="FFFFFF"/>
        <w:spacing w:before="0" w:beforeAutospacing="0" w:after="0" w:afterAutospacing="0" w:line="276" w:lineRule="auto"/>
        <w:jc w:val="both"/>
        <w:rPr>
          <w:sz w:val="28"/>
          <w:szCs w:val="28"/>
          <w:lang w:val="ru-RU"/>
        </w:rPr>
      </w:pPr>
      <w:r w:rsidRPr="00C12571">
        <w:rPr>
          <w:sz w:val="28"/>
          <w:szCs w:val="28"/>
        </w:rPr>
        <w:t xml:space="preserve">          Площа пам’ятки 0,2 га. Статус з 1967 року. Перебуває у віданні управління комунального господарства Житомирської міської ради.</w:t>
      </w:r>
    </w:p>
    <w:p w:rsidR="00FE45E1" w:rsidRDefault="00C12571" w:rsidP="00C12571">
      <w:pPr>
        <w:pStyle w:val="a8"/>
        <w:shd w:val="clear" w:color="auto" w:fill="FFFFFF"/>
        <w:spacing w:before="0" w:beforeAutospacing="0" w:after="0" w:afterAutospacing="0" w:line="276" w:lineRule="auto"/>
        <w:jc w:val="both"/>
        <w:rPr>
          <w:sz w:val="28"/>
          <w:szCs w:val="28"/>
        </w:rPr>
      </w:pPr>
      <w:r w:rsidRPr="00C12571">
        <w:rPr>
          <w:sz w:val="28"/>
          <w:szCs w:val="28"/>
          <w:lang w:val="ru-RU"/>
        </w:rPr>
        <w:t xml:space="preserve">         </w:t>
      </w:r>
      <w:r w:rsidRPr="00C12571">
        <w:rPr>
          <w:sz w:val="28"/>
          <w:szCs w:val="28"/>
        </w:rPr>
        <w:t>Статус надано з метою охорони мальовничого скельного масиву на правому березі річки </w:t>
      </w:r>
      <w:hyperlink r:id="rId45" w:tooltip="Тетерів" w:history="1">
        <w:r w:rsidRPr="00C12571">
          <w:rPr>
            <w:rStyle w:val="ab"/>
            <w:color w:val="auto"/>
            <w:sz w:val="28"/>
            <w:szCs w:val="28"/>
            <w:u w:val="none"/>
          </w:rPr>
          <w:t>Тетерів</w:t>
        </w:r>
      </w:hyperlink>
      <w:r w:rsidRPr="00C12571">
        <w:rPr>
          <w:sz w:val="28"/>
          <w:szCs w:val="28"/>
        </w:rPr>
        <w:t> біля греблі Житомирського водосховища. Ширина скелі 150 м, висота  20 м над рівнем води. На скелі є чотири вертикальні виступи, що формою дещо нагадують людські фігури.</w:t>
      </w:r>
    </w:p>
    <w:p w:rsidR="00FE45E1" w:rsidRDefault="00FE45E1" w:rsidP="00C12571">
      <w:pPr>
        <w:pStyle w:val="a8"/>
        <w:shd w:val="clear" w:color="auto" w:fill="FFFFFF"/>
        <w:spacing w:before="0" w:beforeAutospacing="0" w:after="0" w:afterAutospacing="0" w:line="276" w:lineRule="auto"/>
        <w:jc w:val="both"/>
        <w:rPr>
          <w:sz w:val="28"/>
          <w:szCs w:val="28"/>
        </w:rPr>
      </w:pPr>
    </w:p>
    <w:p w:rsidR="006F3CDF" w:rsidRPr="00FE45E1" w:rsidRDefault="00FE45E1" w:rsidP="00FE45E1">
      <w:pPr>
        <w:pStyle w:val="a4"/>
        <w:numPr>
          <w:ilvl w:val="1"/>
          <w:numId w:val="37"/>
        </w:numPr>
        <w:spacing w:after="0"/>
        <w:jc w:val="both"/>
        <w:rPr>
          <w:rFonts w:ascii="Times New Roman" w:hAnsi="Times New Roman" w:cs="Times New Roman"/>
          <w:b/>
          <w:sz w:val="28"/>
          <w:szCs w:val="28"/>
          <w:lang w:val="uk-UA"/>
        </w:rPr>
      </w:pPr>
      <w:r>
        <w:rPr>
          <w:rFonts w:ascii="Times New Roman" w:hAnsi="Times New Roman" w:cs="Times New Roman"/>
          <w:b/>
          <w:sz w:val="28"/>
          <w:szCs w:val="28"/>
          <w:lang w:val="uk-UA"/>
        </w:rPr>
        <w:t>П</w:t>
      </w:r>
      <w:r w:rsidR="006F3CDF" w:rsidRPr="00FE45E1">
        <w:rPr>
          <w:rFonts w:ascii="Times New Roman" w:hAnsi="Times New Roman" w:cs="Times New Roman"/>
          <w:b/>
          <w:sz w:val="28"/>
          <w:szCs w:val="28"/>
          <w:lang w:val="uk-UA"/>
        </w:rPr>
        <w:t>оводження з побутовими відходами.</w:t>
      </w:r>
    </w:p>
    <w:p w:rsidR="006F3CDF" w:rsidRPr="006F3CDF" w:rsidRDefault="006F3CDF" w:rsidP="006F3CDF">
      <w:pPr>
        <w:pStyle w:val="a4"/>
        <w:spacing w:after="0"/>
        <w:ind w:left="2421"/>
        <w:jc w:val="both"/>
        <w:rPr>
          <w:rFonts w:ascii="Times New Roman" w:hAnsi="Times New Roman" w:cs="Times New Roman"/>
          <w:sz w:val="28"/>
          <w:szCs w:val="28"/>
          <w:lang w:val="uk-UA"/>
        </w:rPr>
      </w:pP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Однією із найбільших проблем, що призводить до погіршення стану навколишнього природного середовища є загальна тенденція збільшення об’ємів відходів та їх накопичення. </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Для вирішення даної проблеми, необхідно проводити комплексну роботу направлену на ефективне поводження з відходами та вживати заходи необхідні для недопущення поглиблення екологічної кризи, яка може призвести до подальшого загострення соціально-економічної ситуації в цілому. </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Практика поводження з відходами в місті знаходиться на низькому технологічному та інноваційному рівні та орієнтована на захоронення. Зорієнтованість винятково на вивезення та захоронення відходів не може </w:t>
      </w:r>
      <w:r w:rsidRPr="006F3CDF">
        <w:rPr>
          <w:rFonts w:ascii="Times New Roman" w:hAnsi="Times New Roman" w:cs="Times New Roman"/>
          <w:sz w:val="28"/>
          <w:szCs w:val="28"/>
          <w:lang w:val="uk-UA"/>
        </w:rPr>
        <w:lastRenderedPageBreak/>
        <w:t xml:space="preserve">забезпечити необхідну нейтралізацію їх шкідливого впливу на навколишнє природне середовище. </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Утворені відходи вивозяться на єдиний міський полігон по захороненню твердих побутових відходів (далі – полігон ТПВ), який знаходиться по                                вул. Андріївській, 29 та має загальну площу </w:t>
      </w:r>
      <w:smartTag w:uri="urn:schemas-microsoft-com:office:smarttags" w:element="metricconverter">
        <w:smartTagPr>
          <w:attr w:name="ProductID" w:val="21,5670 га"/>
        </w:smartTagPr>
        <w:r w:rsidRPr="006F3CDF">
          <w:rPr>
            <w:rFonts w:ascii="Times New Roman" w:hAnsi="Times New Roman" w:cs="Times New Roman"/>
            <w:sz w:val="28"/>
            <w:szCs w:val="28"/>
            <w:lang w:val="uk-UA"/>
          </w:rPr>
          <w:t>21,5670 га</w:t>
        </w:r>
      </w:smartTag>
      <w:r w:rsidRPr="006F3CDF">
        <w:rPr>
          <w:rFonts w:ascii="Times New Roman" w:hAnsi="Times New Roman" w:cs="Times New Roman"/>
          <w:sz w:val="28"/>
          <w:szCs w:val="28"/>
          <w:lang w:val="uk-UA"/>
        </w:rPr>
        <w:t xml:space="preserve">, площа захоронення  ТПВ становить </w:t>
      </w:r>
      <w:smartTag w:uri="urn:schemas-microsoft-com:office:smarttags" w:element="metricconverter">
        <w:smartTagPr>
          <w:attr w:name="ProductID" w:val="18,7 га"/>
        </w:smartTagPr>
        <w:r w:rsidRPr="006F3CDF">
          <w:rPr>
            <w:rFonts w:ascii="Times New Roman" w:hAnsi="Times New Roman" w:cs="Times New Roman"/>
            <w:sz w:val="28"/>
            <w:szCs w:val="28"/>
            <w:lang w:val="uk-UA"/>
          </w:rPr>
          <w:t>18,7 га</w:t>
        </w:r>
      </w:smartTag>
      <w:r w:rsidRPr="006F3CDF">
        <w:rPr>
          <w:rFonts w:ascii="Times New Roman" w:hAnsi="Times New Roman" w:cs="Times New Roman"/>
          <w:sz w:val="28"/>
          <w:szCs w:val="28"/>
          <w:lang w:val="uk-UA"/>
        </w:rPr>
        <w:t xml:space="preserve">. </w:t>
      </w:r>
    </w:p>
    <w:p w:rsidR="006F3CDF" w:rsidRPr="006F3CDF" w:rsidRDefault="006F3CDF" w:rsidP="006F3CDF">
      <w:pPr>
        <w:spacing w:after="0"/>
        <w:ind w:firstLine="900"/>
        <w:jc w:val="both"/>
        <w:rPr>
          <w:rFonts w:ascii="Times New Roman" w:hAnsi="Times New Roman" w:cs="Times New Roman"/>
          <w:color w:val="000000"/>
          <w:sz w:val="28"/>
          <w:szCs w:val="28"/>
          <w:lang w:val="uk-UA"/>
        </w:rPr>
      </w:pPr>
      <w:r w:rsidRPr="006F3CDF">
        <w:rPr>
          <w:rFonts w:ascii="Times New Roman" w:hAnsi="Times New Roman" w:cs="Times New Roman"/>
          <w:spacing w:val="1"/>
          <w:sz w:val="28"/>
          <w:szCs w:val="28"/>
          <w:lang w:val="uk-UA"/>
        </w:rPr>
        <w:t xml:space="preserve">Полігон ТПВ був утворений стихійно на місці кар’єру Крошенського цегельного заводу та  експлуатується з 1957 року відповідно до Паспорту місця видалення відходів. </w:t>
      </w:r>
      <w:r w:rsidRPr="006F3CDF">
        <w:rPr>
          <w:rFonts w:ascii="Times New Roman" w:hAnsi="Times New Roman" w:cs="Times New Roman"/>
          <w:color w:val="000000"/>
          <w:sz w:val="28"/>
          <w:szCs w:val="28"/>
          <w:lang w:val="uk-UA"/>
        </w:rPr>
        <w:t>На даний час, в місті відсутня альтернатива у сфері поводження з відходами, окрім, як їх захоронення.</w:t>
      </w:r>
    </w:p>
    <w:p w:rsidR="006F3CDF" w:rsidRPr="006F3CDF" w:rsidRDefault="006F3CDF" w:rsidP="006F3CDF">
      <w:pPr>
        <w:tabs>
          <w:tab w:val="left" w:pos="4284"/>
        </w:tabs>
        <w:spacing w:after="0"/>
        <w:ind w:firstLine="900"/>
        <w:jc w:val="both"/>
        <w:rPr>
          <w:rStyle w:val="longtext"/>
          <w:rFonts w:ascii="Times New Roman" w:hAnsi="Times New Roman" w:cs="Times New Roman"/>
          <w:sz w:val="28"/>
          <w:szCs w:val="28"/>
          <w:lang w:val="uk-UA"/>
        </w:rPr>
      </w:pPr>
      <w:r w:rsidRPr="006F3CDF">
        <w:rPr>
          <w:rStyle w:val="longtext"/>
          <w:rFonts w:ascii="Times New Roman" w:hAnsi="Times New Roman" w:cs="Times New Roman"/>
          <w:sz w:val="28"/>
          <w:szCs w:val="28"/>
          <w:lang w:val="uk-UA"/>
        </w:rPr>
        <w:t xml:space="preserve">На полігоні ТПВ в результаті анаеробного розкладання органічної складової відходів утворюється біогаз або так званий «звалищний» газ, який містить до 60% метану, що дозволяє його використовувати як місцеве паливо. </w:t>
      </w:r>
    </w:p>
    <w:p w:rsidR="006F3CDF" w:rsidRPr="006F3CDF" w:rsidRDefault="006F3CDF" w:rsidP="006F3CDF">
      <w:pPr>
        <w:tabs>
          <w:tab w:val="left" w:pos="4284"/>
        </w:tabs>
        <w:spacing w:after="0"/>
        <w:ind w:firstLine="900"/>
        <w:jc w:val="both"/>
        <w:rPr>
          <w:rFonts w:ascii="Times New Roman" w:hAnsi="Times New Roman" w:cs="Times New Roman"/>
          <w:spacing w:val="1"/>
          <w:sz w:val="28"/>
          <w:szCs w:val="28"/>
          <w:lang w:val="uk-UA"/>
        </w:rPr>
      </w:pPr>
      <w:r w:rsidRPr="006F3CDF">
        <w:rPr>
          <w:rStyle w:val="longtext"/>
          <w:rFonts w:ascii="Times New Roman" w:hAnsi="Times New Roman" w:cs="Times New Roman"/>
          <w:sz w:val="28"/>
          <w:szCs w:val="28"/>
          <w:lang w:val="uk-UA"/>
        </w:rPr>
        <w:t xml:space="preserve">Так </w:t>
      </w:r>
      <w:r w:rsidRPr="006F3CDF">
        <w:rPr>
          <w:rFonts w:ascii="Times New Roman" w:hAnsi="Times New Roman" w:cs="Times New Roman"/>
          <w:sz w:val="28"/>
          <w:szCs w:val="28"/>
          <w:lang w:val="uk-UA"/>
        </w:rPr>
        <w:t xml:space="preserve">на території полігону, відповідно до умов договору укладеного між </w:t>
      </w:r>
      <w:r w:rsidRPr="006F3CDF">
        <w:rPr>
          <w:rFonts w:ascii="Times New Roman" w:hAnsi="Times New Roman" w:cs="Times New Roman"/>
          <w:color w:val="000000"/>
          <w:sz w:val="28"/>
          <w:szCs w:val="28"/>
          <w:lang w:val="uk-UA"/>
        </w:rPr>
        <w:t>комунальним підприємством «Автотранспортне підприємство 0628» Житомирської міської ради</w:t>
      </w:r>
      <w:r w:rsidRPr="006F3CDF">
        <w:rPr>
          <w:rFonts w:ascii="Times New Roman" w:hAnsi="Times New Roman" w:cs="Times New Roman"/>
          <w:sz w:val="28"/>
          <w:szCs w:val="28"/>
          <w:lang w:val="uk-UA"/>
        </w:rPr>
        <w:t xml:space="preserve"> та ТОВ «ЛНК», розміщено установку та влаштовано 42 свердловин для відкачування біогазу, що значно  зменшує ризик виникнення самозаймання відходів та знижує рівень пожежної небезпеки на полігоні ТПВ.</w:t>
      </w:r>
    </w:p>
    <w:p w:rsidR="006F3CDF" w:rsidRPr="006F3CDF" w:rsidRDefault="006F3CDF" w:rsidP="006F3CDF">
      <w:pPr>
        <w:spacing w:after="0"/>
        <w:ind w:firstLine="900"/>
        <w:jc w:val="both"/>
        <w:rPr>
          <w:rFonts w:ascii="Times New Roman" w:hAnsi="Times New Roman" w:cs="Times New Roman"/>
          <w:color w:val="000000"/>
          <w:sz w:val="28"/>
          <w:szCs w:val="28"/>
          <w:lang w:val="uk-UA"/>
        </w:rPr>
      </w:pPr>
      <w:r w:rsidRPr="006F3CDF">
        <w:rPr>
          <w:rFonts w:ascii="Times New Roman" w:hAnsi="Times New Roman" w:cs="Times New Roman"/>
          <w:color w:val="000000"/>
          <w:sz w:val="28"/>
          <w:szCs w:val="28"/>
          <w:lang w:val="uk-UA"/>
        </w:rPr>
        <w:t>Балансоутримувачем полігону ТПВ є комунальне підприємство «Автотранспортне підприємство 0628» Житомирської міської ради (дала – КП «АТП 0628»). Відповідно до Ліцензійних умов на провадження господарської діяльності з захоронення побутових відходів, затверджених постановою НКРЕКП від 04.04.2017 № 467, суб’єктами господарювання (ліцензіати), які проводять господарську діяльність з захоронення побутових відходів на полігонах, введених в експлуатацію до 16 лютого 2010 року, та звалищах повинні дотримуватись організаційних, кадрових, технологічних та спеціальних вимог.</w:t>
      </w:r>
    </w:p>
    <w:p w:rsidR="006F3CDF" w:rsidRPr="006F3CDF" w:rsidRDefault="006F3CDF" w:rsidP="006F3CDF">
      <w:pPr>
        <w:spacing w:after="0"/>
        <w:ind w:firstLine="900"/>
        <w:jc w:val="both"/>
        <w:rPr>
          <w:rFonts w:ascii="Times New Roman" w:hAnsi="Times New Roman" w:cs="Times New Roman"/>
          <w:color w:val="000000"/>
          <w:sz w:val="28"/>
          <w:szCs w:val="28"/>
          <w:lang w:val="uk-UA"/>
        </w:rPr>
      </w:pPr>
      <w:r w:rsidRPr="006F3CDF">
        <w:rPr>
          <w:rFonts w:ascii="Times New Roman" w:hAnsi="Times New Roman" w:cs="Times New Roman"/>
          <w:sz w:val="28"/>
          <w:szCs w:val="28"/>
          <w:lang w:val="uk-UA"/>
        </w:rPr>
        <w:t>На даний час, для отримання зазначеної ліцензії, яка дасть можливість функціонувати існуючому полігону до будівництва сміттєпереробного заводу та будівництва проектованого полігону, ліцензіату необхідно провести</w:t>
      </w:r>
      <w:r w:rsidRPr="006F3CDF">
        <w:rPr>
          <w:rFonts w:ascii="Times New Roman" w:hAnsi="Times New Roman" w:cs="Times New Roman"/>
          <w:color w:val="000000"/>
          <w:sz w:val="28"/>
          <w:szCs w:val="28"/>
          <w:lang w:val="uk-UA"/>
        </w:rPr>
        <w:t xml:space="preserve"> роботи по огородженню полігону ТПВ, визначити коефіцієнт протифільтраційного екрану, розробити проект рекультивації полігону та затвердити Схему санітарної очистки міста Житомира.</w:t>
      </w:r>
    </w:p>
    <w:p w:rsidR="006F3CDF" w:rsidRPr="006F3CDF" w:rsidRDefault="006F3CDF" w:rsidP="006F3CDF">
      <w:pPr>
        <w:tabs>
          <w:tab w:val="left" w:pos="4284"/>
        </w:tabs>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Разом з тим, щорічно спостерігається тенденція до збільшення об’ємів відходів та загальної кількості ТПВ, захоронених на полігоні.</w:t>
      </w:r>
    </w:p>
    <w:p w:rsidR="006F3CDF" w:rsidRPr="006F3CDF" w:rsidRDefault="006F3CDF" w:rsidP="006F3CDF">
      <w:pPr>
        <w:tabs>
          <w:tab w:val="left" w:pos="4284"/>
        </w:tabs>
        <w:spacing w:after="0"/>
        <w:ind w:firstLine="900"/>
        <w:jc w:val="right"/>
        <w:rPr>
          <w:rFonts w:ascii="Times New Roman" w:hAnsi="Times New Roman" w:cs="Times New Roman"/>
          <w:sz w:val="28"/>
          <w:szCs w:val="28"/>
          <w:lang w:val="uk-UA"/>
        </w:rPr>
      </w:pPr>
      <w:r w:rsidRPr="006F3CDF">
        <w:rPr>
          <w:rFonts w:ascii="Times New Roman" w:hAnsi="Times New Roman" w:cs="Times New Roman"/>
          <w:sz w:val="28"/>
          <w:szCs w:val="28"/>
          <w:lang w:val="uk-UA"/>
        </w:rPr>
        <w:t>Таблиця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1980"/>
        <w:gridCol w:w="1814"/>
        <w:gridCol w:w="1737"/>
        <w:gridCol w:w="2056"/>
      </w:tblGrid>
      <w:tr w:rsidR="006F3CDF" w:rsidRPr="006F3CDF" w:rsidTr="00FE45E1">
        <w:trPr>
          <w:jc w:val="center"/>
        </w:trPr>
        <w:tc>
          <w:tcPr>
            <w:tcW w:w="2268"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Показник</w:t>
            </w:r>
          </w:p>
        </w:tc>
        <w:tc>
          <w:tcPr>
            <w:tcW w:w="1980"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 рік</w:t>
            </w:r>
          </w:p>
        </w:tc>
        <w:tc>
          <w:tcPr>
            <w:tcW w:w="1814"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 рік</w:t>
            </w:r>
          </w:p>
        </w:tc>
        <w:tc>
          <w:tcPr>
            <w:tcW w:w="1737"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2016 рік</w:t>
            </w:r>
          </w:p>
        </w:tc>
        <w:tc>
          <w:tcPr>
            <w:tcW w:w="2056"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 рік  (станом на 01.09.2017 р.)</w:t>
            </w:r>
          </w:p>
        </w:tc>
      </w:tr>
      <w:tr w:rsidR="006F3CDF" w:rsidRPr="006F3CDF" w:rsidTr="00FE45E1">
        <w:trPr>
          <w:trHeight w:val="551"/>
          <w:jc w:val="center"/>
        </w:trPr>
        <w:tc>
          <w:tcPr>
            <w:tcW w:w="2268" w:type="dxa"/>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Обсяги прийнятих відходів на полігон ТПВ, м</w:t>
            </w:r>
            <w:r w:rsidRPr="006F3CDF">
              <w:rPr>
                <w:rFonts w:ascii="Times New Roman" w:hAnsi="Times New Roman" w:cs="Times New Roman"/>
                <w:sz w:val="28"/>
                <w:szCs w:val="28"/>
                <w:vertAlign w:val="superscript"/>
                <w:lang w:val="uk-UA"/>
              </w:rPr>
              <w:t>3</w:t>
            </w:r>
          </w:p>
        </w:tc>
        <w:tc>
          <w:tcPr>
            <w:tcW w:w="1980"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549 874,0 </w:t>
            </w:r>
          </w:p>
        </w:tc>
        <w:tc>
          <w:tcPr>
            <w:tcW w:w="1814"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551 550,61 </w:t>
            </w:r>
          </w:p>
        </w:tc>
        <w:tc>
          <w:tcPr>
            <w:tcW w:w="1737"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576 806,74 </w:t>
            </w:r>
          </w:p>
        </w:tc>
        <w:tc>
          <w:tcPr>
            <w:tcW w:w="2056"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447 564,48 </w:t>
            </w:r>
          </w:p>
        </w:tc>
      </w:tr>
      <w:tr w:rsidR="006F3CDF" w:rsidRPr="006F3CDF" w:rsidTr="00FE45E1">
        <w:trPr>
          <w:trHeight w:val="551"/>
          <w:jc w:val="center"/>
        </w:trPr>
        <w:tc>
          <w:tcPr>
            <w:tcW w:w="2268" w:type="dxa"/>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lastRenderedPageBreak/>
              <w:t>Загальна кількість ТПВ захоронених на полігоні ТПВ, м</w:t>
            </w:r>
            <w:r w:rsidRPr="006F3CDF">
              <w:rPr>
                <w:rFonts w:ascii="Times New Roman" w:hAnsi="Times New Roman" w:cs="Times New Roman"/>
                <w:sz w:val="28"/>
                <w:szCs w:val="28"/>
                <w:vertAlign w:val="superscript"/>
                <w:lang w:val="uk-UA"/>
              </w:rPr>
              <w:t>3</w:t>
            </w:r>
          </w:p>
        </w:tc>
        <w:tc>
          <w:tcPr>
            <w:tcW w:w="1980"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12 028 658,76</w:t>
            </w:r>
          </w:p>
        </w:tc>
        <w:tc>
          <w:tcPr>
            <w:tcW w:w="1814"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12 580 209,37 </w:t>
            </w:r>
          </w:p>
        </w:tc>
        <w:tc>
          <w:tcPr>
            <w:tcW w:w="1737"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13 157 016,11 </w:t>
            </w:r>
          </w:p>
        </w:tc>
        <w:tc>
          <w:tcPr>
            <w:tcW w:w="2056" w:type="dxa"/>
            <w:vAlign w:val="center"/>
          </w:tcPr>
          <w:p w:rsidR="006F3CDF" w:rsidRPr="006F3CDF" w:rsidRDefault="006F3CDF" w:rsidP="006F3CDF">
            <w:pPr>
              <w:tabs>
                <w:tab w:val="left" w:pos="4284"/>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13 604 580,59</w:t>
            </w:r>
          </w:p>
        </w:tc>
      </w:tr>
    </w:tbl>
    <w:p w:rsidR="006F3CDF" w:rsidRPr="006F3CDF" w:rsidRDefault="006F3CDF" w:rsidP="006F3CDF">
      <w:pPr>
        <w:tabs>
          <w:tab w:val="left" w:pos="4284"/>
        </w:tabs>
        <w:spacing w:after="0"/>
        <w:jc w:val="both"/>
        <w:rPr>
          <w:rFonts w:ascii="Times New Roman" w:hAnsi="Times New Roman" w:cs="Times New Roman"/>
          <w:b/>
          <w:sz w:val="28"/>
          <w:szCs w:val="28"/>
          <w:lang w:val="uk-UA"/>
        </w:rPr>
      </w:pPr>
    </w:p>
    <w:p w:rsidR="006F3CDF" w:rsidRPr="006F3CDF" w:rsidRDefault="006F3CDF" w:rsidP="006F3CDF">
      <w:pPr>
        <w:tabs>
          <w:tab w:val="left" w:pos="4284"/>
        </w:tabs>
        <w:spacing w:after="0"/>
        <w:ind w:firstLine="709"/>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Крім збільшення об’ємів відходів, що потрапляють на полігон ТПВ, змінюється їх морфологічний склад. Враховуючи той факт, що дослідження з визначення морфологічного складу ТПВ в м. Житомирі не проводилось, на сьогоднішній день відсутні актуальні дані щодо</w:t>
      </w:r>
      <w:r w:rsidRPr="006F3CDF">
        <w:rPr>
          <w:rFonts w:ascii="Times New Roman" w:hAnsi="Times New Roman" w:cs="Times New Roman"/>
          <w:bCs/>
          <w:sz w:val="28"/>
          <w:szCs w:val="28"/>
          <w:lang w:val="uk-UA"/>
        </w:rPr>
        <w:t xml:space="preserve"> складу твердих побутових відходів</w:t>
      </w:r>
      <w:r w:rsidRPr="006F3CDF">
        <w:rPr>
          <w:rFonts w:ascii="Times New Roman" w:hAnsi="Times New Roman" w:cs="Times New Roman"/>
          <w:sz w:val="28"/>
          <w:szCs w:val="28"/>
          <w:lang w:val="uk-UA"/>
        </w:rPr>
        <w:t xml:space="preserve">, які потрапляють на полігон для захоронення. </w:t>
      </w:r>
    </w:p>
    <w:p w:rsidR="006F3CDF" w:rsidRPr="006F3CDF" w:rsidRDefault="006F3CDF" w:rsidP="006F3CDF">
      <w:pPr>
        <w:tabs>
          <w:tab w:val="left" w:pos="4284"/>
        </w:tabs>
        <w:spacing w:after="0"/>
        <w:ind w:firstLine="709"/>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За даними внутрішнього дослідження, проведеного                                    ТОВ «Екопромімпекс» у 2016 році, в морфологічному складі відходів, що надходять на полігон ТПВ, переважну частку становлять харчові відходи (30-40%), макулатура становить - 5-10%. Збільшується частка полімерних відходів (20-24%), з яких 90% - упаковка харчових продуктів, засобів побутової хімії та разовий посуд.</w:t>
      </w:r>
    </w:p>
    <w:p w:rsidR="006F3CDF" w:rsidRPr="006F3CDF" w:rsidRDefault="006F3CDF" w:rsidP="006F3CDF">
      <w:pPr>
        <w:tabs>
          <w:tab w:val="left" w:pos="720"/>
          <w:tab w:val="left" w:pos="4284"/>
        </w:tabs>
        <w:spacing w:after="0"/>
        <w:ind w:firstLine="709"/>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Разом з тим, до складу ТПВ входить важка мінеральна фракція, яка включає компоненти інертні до оточуючого природного середовища (цегла, каміння, кераміка, бетон, асфальт тощо) та може бути використана для пересипання шарів ТПВ при їх складуванні на полігоні ТПВ.</w:t>
      </w:r>
    </w:p>
    <w:p w:rsidR="006F3CDF" w:rsidRPr="006F3CDF" w:rsidRDefault="006F3CDF" w:rsidP="006F3CDF">
      <w:pPr>
        <w:tabs>
          <w:tab w:val="left" w:pos="4284"/>
        </w:tabs>
        <w:spacing w:after="0"/>
        <w:ind w:firstLine="900"/>
        <w:jc w:val="both"/>
        <w:rPr>
          <w:rFonts w:ascii="Times New Roman" w:hAnsi="Times New Roman" w:cs="Times New Roman"/>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r w:rsidRPr="006F3CDF">
        <w:rPr>
          <w:rFonts w:ascii="Times New Roman" w:hAnsi="Times New Roman" w:cs="Times New Roman"/>
          <w:b/>
          <w:sz w:val="28"/>
          <w:szCs w:val="28"/>
          <w:lang w:val="uk-UA"/>
        </w:rPr>
        <w:t>М</w:t>
      </w:r>
      <w:r w:rsidRPr="006F3CDF">
        <w:rPr>
          <w:rFonts w:ascii="Times New Roman" w:hAnsi="Times New Roman" w:cs="Times New Roman"/>
          <w:b/>
          <w:sz w:val="28"/>
          <w:szCs w:val="28"/>
        </w:rPr>
        <w:t>орфологічн</w:t>
      </w:r>
      <w:r w:rsidRPr="006F3CDF">
        <w:rPr>
          <w:rFonts w:ascii="Times New Roman" w:hAnsi="Times New Roman" w:cs="Times New Roman"/>
          <w:b/>
          <w:sz w:val="28"/>
          <w:szCs w:val="28"/>
          <w:lang w:val="uk-UA"/>
        </w:rPr>
        <w:t>ий</w:t>
      </w:r>
      <w:r w:rsidRPr="006F3CDF">
        <w:rPr>
          <w:rFonts w:ascii="Times New Roman" w:hAnsi="Times New Roman" w:cs="Times New Roman"/>
          <w:b/>
          <w:sz w:val="28"/>
          <w:szCs w:val="28"/>
        </w:rPr>
        <w:t xml:space="preserve"> склад ТПВ, </w:t>
      </w:r>
      <w:r w:rsidRPr="006F3CDF">
        <w:rPr>
          <w:rFonts w:ascii="Times New Roman" w:hAnsi="Times New Roman" w:cs="Times New Roman"/>
          <w:b/>
          <w:sz w:val="28"/>
          <w:szCs w:val="28"/>
          <w:lang w:val="uk-UA"/>
        </w:rPr>
        <w:t xml:space="preserve">що </w:t>
      </w:r>
      <w:r w:rsidRPr="006F3CDF">
        <w:rPr>
          <w:rFonts w:ascii="Times New Roman" w:hAnsi="Times New Roman" w:cs="Times New Roman"/>
          <w:b/>
          <w:sz w:val="28"/>
          <w:szCs w:val="28"/>
        </w:rPr>
        <w:t>вивоз</w:t>
      </w:r>
      <w:r w:rsidRPr="006F3CDF">
        <w:rPr>
          <w:rFonts w:ascii="Times New Roman" w:hAnsi="Times New Roman" w:cs="Times New Roman"/>
          <w:b/>
          <w:sz w:val="28"/>
          <w:szCs w:val="28"/>
          <w:lang w:val="uk-UA"/>
        </w:rPr>
        <w:t>и</w:t>
      </w:r>
      <w:r w:rsidRPr="006F3CDF">
        <w:rPr>
          <w:rFonts w:ascii="Times New Roman" w:hAnsi="Times New Roman" w:cs="Times New Roman"/>
          <w:b/>
          <w:sz w:val="28"/>
          <w:szCs w:val="28"/>
        </w:rPr>
        <w:t>ться на полігон ТПВ</w:t>
      </w:r>
      <w:r w:rsidRPr="006F3CDF">
        <w:rPr>
          <w:rFonts w:ascii="Times New Roman" w:hAnsi="Times New Roman" w:cs="Times New Roman"/>
          <w:b/>
          <w:sz w:val="28"/>
          <w:szCs w:val="28"/>
          <w:lang w:val="uk-UA"/>
        </w:rPr>
        <w:t xml:space="preserve"> </w:t>
      </w:r>
      <w:r w:rsidRPr="006F3CDF">
        <w:rPr>
          <w:rFonts w:ascii="Times New Roman" w:hAnsi="Times New Roman" w:cs="Times New Roman"/>
          <w:b/>
          <w:sz w:val="28"/>
          <w:szCs w:val="28"/>
        </w:rPr>
        <w:t>по роках</w:t>
      </w:r>
      <w:r w:rsidRPr="006F3CDF">
        <w:rPr>
          <w:rFonts w:ascii="Times New Roman" w:hAnsi="Times New Roman" w:cs="Times New Roman"/>
          <w:b/>
          <w:sz w:val="28"/>
          <w:szCs w:val="28"/>
          <w:lang w:val="uk-UA"/>
        </w:rPr>
        <w:t xml:space="preserve"> </w:t>
      </w:r>
      <w:r w:rsidRPr="006F3CDF">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-114300</wp:posOffset>
            </wp:positionH>
            <wp:positionV relativeFrom="paragraph">
              <wp:posOffset>28575</wp:posOffset>
            </wp:positionV>
            <wp:extent cx="6049010" cy="2777490"/>
            <wp:effectExtent l="0" t="0" r="0" b="0"/>
            <wp:wrapNone/>
            <wp:docPr id="4"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anchor>
        </w:drawing>
      </w: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4284"/>
        </w:tabs>
        <w:spacing w:after="0"/>
        <w:jc w:val="center"/>
        <w:rPr>
          <w:rFonts w:ascii="Times New Roman" w:hAnsi="Times New Roman" w:cs="Times New Roman"/>
          <w:b/>
          <w:sz w:val="28"/>
          <w:szCs w:val="28"/>
          <w:lang w:val="uk-UA"/>
        </w:rPr>
      </w:pPr>
    </w:p>
    <w:p w:rsidR="006F3CDF" w:rsidRPr="006F3CDF" w:rsidRDefault="006F3CDF" w:rsidP="006F3CDF">
      <w:pPr>
        <w:tabs>
          <w:tab w:val="left" w:pos="720"/>
          <w:tab w:val="left" w:pos="4284"/>
        </w:tabs>
        <w:spacing w:after="0"/>
        <w:ind w:firstLine="900"/>
        <w:jc w:val="center"/>
        <w:rPr>
          <w:rFonts w:ascii="Times New Roman" w:hAnsi="Times New Roman" w:cs="Times New Roman"/>
          <w:b/>
          <w:sz w:val="28"/>
          <w:szCs w:val="28"/>
          <w:lang w:val="uk-UA"/>
        </w:rPr>
      </w:pPr>
    </w:p>
    <w:p w:rsidR="006F3CDF" w:rsidRPr="006F3CDF" w:rsidRDefault="006F3CDF" w:rsidP="006F3CDF">
      <w:pPr>
        <w:tabs>
          <w:tab w:val="left" w:pos="720"/>
          <w:tab w:val="left" w:pos="4284"/>
        </w:tabs>
        <w:spacing w:after="0"/>
        <w:ind w:firstLine="900"/>
        <w:jc w:val="center"/>
        <w:rPr>
          <w:rFonts w:ascii="Times New Roman" w:hAnsi="Times New Roman" w:cs="Times New Roman"/>
          <w:b/>
          <w:sz w:val="28"/>
          <w:szCs w:val="28"/>
          <w:lang w:val="uk-UA"/>
        </w:rPr>
      </w:pPr>
    </w:p>
    <w:p w:rsidR="006F3CDF" w:rsidRPr="006F3CDF" w:rsidRDefault="006F3CDF" w:rsidP="006F3CDF">
      <w:pPr>
        <w:tabs>
          <w:tab w:val="left" w:pos="720"/>
          <w:tab w:val="left" w:pos="4284"/>
        </w:tabs>
        <w:spacing w:after="0"/>
        <w:ind w:firstLine="900"/>
        <w:jc w:val="center"/>
        <w:rPr>
          <w:rFonts w:ascii="Times New Roman" w:hAnsi="Times New Roman" w:cs="Times New Roman"/>
          <w:b/>
          <w:sz w:val="28"/>
          <w:szCs w:val="28"/>
          <w:lang w:val="uk-UA"/>
        </w:rPr>
      </w:pPr>
    </w:p>
    <w:p w:rsidR="006F3CDF" w:rsidRPr="006F3CDF" w:rsidRDefault="006F3CDF" w:rsidP="006F3CDF">
      <w:pPr>
        <w:tabs>
          <w:tab w:val="left" w:pos="720"/>
          <w:tab w:val="left" w:pos="4284"/>
        </w:tabs>
        <w:spacing w:after="0"/>
        <w:ind w:firstLine="900"/>
        <w:jc w:val="center"/>
        <w:rPr>
          <w:rFonts w:ascii="Times New Roman" w:hAnsi="Times New Roman" w:cs="Times New Roman"/>
          <w:sz w:val="28"/>
          <w:szCs w:val="28"/>
          <w:lang w:val="uk-UA"/>
        </w:rPr>
      </w:pPr>
    </w:p>
    <w:p w:rsidR="006F3CDF" w:rsidRPr="006F3CDF" w:rsidRDefault="006F3CDF" w:rsidP="006F3CDF">
      <w:pPr>
        <w:tabs>
          <w:tab w:val="left" w:pos="720"/>
          <w:tab w:val="left" w:pos="4284"/>
        </w:tabs>
        <w:spacing w:after="0"/>
        <w:ind w:firstLine="900"/>
        <w:jc w:val="both"/>
        <w:rPr>
          <w:rFonts w:ascii="Times New Roman" w:hAnsi="Times New Roman" w:cs="Times New Roman"/>
          <w:sz w:val="28"/>
          <w:szCs w:val="28"/>
          <w:lang w:val="uk-UA"/>
        </w:rPr>
      </w:pPr>
    </w:p>
    <w:p w:rsidR="006F3CDF" w:rsidRPr="006F3CDF" w:rsidRDefault="006F3CDF" w:rsidP="006F3CDF">
      <w:pPr>
        <w:tabs>
          <w:tab w:val="left" w:pos="720"/>
          <w:tab w:val="left" w:pos="4284"/>
        </w:tabs>
        <w:spacing w:after="0"/>
        <w:jc w:val="both"/>
        <w:rPr>
          <w:rFonts w:ascii="Times New Roman" w:hAnsi="Times New Roman" w:cs="Times New Roman"/>
          <w:sz w:val="28"/>
          <w:szCs w:val="28"/>
          <w:lang w:val="uk-UA"/>
        </w:rPr>
      </w:pPr>
    </w:p>
    <w:p w:rsidR="006F3CDF" w:rsidRPr="006F3CDF" w:rsidRDefault="006F3CDF" w:rsidP="006F3CDF">
      <w:pPr>
        <w:tabs>
          <w:tab w:val="left" w:pos="720"/>
          <w:tab w:val="left" w:pos="4284"/>
        </w:tabs>
        <w:spacing w:after="0"/>
        <w:ind w:firstLine="72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Сезонні зміни складу ТПВ характеризуються збільшенням вмісту харчових відходів з 25-28% навесні до 30-40% восени, що пов’язане зі збільшенням споживання овочів і фруктів у раціоні населення. </w:t>
      </w:r>
    </w:p>
    <w:p w:rsidR="006F3CDF" w:rsidRDefault="006F3CDF" w:rsidP="006F3CDF">
      <w:pPr>
        <w:tabs>
          <w:tab w:val="left" w:pos="4284"/>
        </w:tabs>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З метою належного надання послуг з вивезення ТПВ на території міста, підприємствами-перевізниками ТПВ встановлено значну кількість контейнерів для збору ТПВ (таблиця № 2).</w:t>
      </w:r>
    </w:p>
    <w:p w:rsidR="006F3CDF" w:rsidRDefault="006F3CDF" w:rsidP="006F3CDF">
      <w:pPr>
        <w:tabs>
          <w:tab w:val="left" w:pos="4284"/>
        </w:tabs>
        <w:spacing w:after="0"/>
        <w:ind w:firstLine="900"/>
        <w:jc w:val="both"/>
        <w:rPr>
          <w:rFonts w:ascii="Times New Roman" w:hAnsi="Times New Roman" w:cs="Times New Roman"/>
          <w:sz w:val="28"/>
          <w:szCs w:val="28"/>
          <w:lang w:val="uk-UA"/>
        </w:rPr>
      </w:pPr>
    </w:p>
    <w:p w:rsidR="006F3CDF" w:rsidRPr="006F3CDF" w:rsidRDefault="006F3CDF" w:rsidP="00FE45E1">
      <w:pPr>
        <w:tabs>
          <w:tab w:val="left" w:pos="4284"/>
        </w:tabs>
        <w:spacing w:after="0"/>
        <w:jc w:val="both"/>
        <w:rPr>
          <w:rFonts w:ascii="Times New Roman" w:hAnsi="Times New Roman" w:cs="Times New Roman"/>
          <w:color w:val="FF0000"/>
          <w:sz w:val="28"/>
          <w:szCs w:val="28"/>
          <w:lang w:val="uk-UA"/>
        </w:rPr>
      </w:pPr>
    </w:p>
    <w:p w:rsidR="006F3CDF" w:rsidRPr="006F3CDF" w:rsidRDefault="006F3CDF" w:rsidP="006F3CDF">
      <w:pPr>
        <w:tabs>
          <w:tab w:val="left" w:pos="1275"/>
          <w:tab w:val="center" w:pos="4819"/>
        </w:tabs>
        <w:spacing w:after="0"/>
        <w:ind w:firstLine="900"/>
        <w:jc w:val="right"/>
        <w:rPr>
          <w:rFonts w:ascii="Times New Roman" w:hAnsi="Times New Roman" w:cs="Times New Roman"/>
          <w:b/>
          <w:sz w:val="28"/>
          <w:szCs w:val="28"/>
          <w:lang w:val="uk-UA"/>
        </w:rPr>
      </w:pPr>
      <w:r w:rsidRPr="006F3CDF">
        <w:rPr>
          <w:rFonts w:ascii="Times New Roman" w:hAnsi="Times New Roman" w:cs="Times New Roman"/>
          <w:b/>
          <w:sz w:val="28"/>
          <w:szCs w:val="28"/>
          <w:lang w:val="uk-UA"/>
        </w:rPr>
        <w:t>Таблиця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049"/>
        <w:gridCol w:w="1846"/>
        <w:gridCol w:w="1846"/>
        <w:gridCol w:w="1846"/>
      </w:tblGrid>
      <w:tr w:rsidR="006F3CDF" w:rsidRPr="006F3CDF" w:rsidTr="00FE45E1">
        <w:trPr>
          <w:trHeight w:val="483"/>
        </w:trPr>
        <w:tc>
          <w:tcPr>
            <w:tcW w:w="226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Роки</w:t>
            </w:r>
          </w:p>
        </w:tc>
        <w:tc>
          <w:tcPr>
            <w:tcW w:w="2049"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2016</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w:t>
            </w:r>
          </w:p>
        </w:tc>
      </w:tr>
      <w:tr w:rsidR="006F3CDF" w:rsidRPr="006F3CDF" w:rsidTr="00FE45E1">
        <w:tc>
          <w:tcPr>
            <w:tcW w:w="226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Кількість контейнерів, шт.</w:t>
            </w:r>
          </w:p>
        </w:tc>
        <w:tc>
          <w:tcPr>
            <w:tcW w:w="2049"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1449</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1624</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1645</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1800</w:t>
            </w:r>
          </w:p>
        </w:tc>
      </w:tr>
    </w:tbl>
    <w:p w:rsidR="006F3CDF" w:rsidRPr="006F3CDF" w:rsidRDefault="006F3CDF" w:rsidP="006F3CDF">
      <w:pPr>
        <w:tabs>
          <w:tab w:val="left" w:pos="1275"/>
          <w:tab w:val="center" w:pos="4819"/>
        </w:tabs>
        <w:spacing w:after="0"/>
        <w:ind w:firstLine="900"/>
        <w:jc w:val="both"/>
        <w:rPr>
          <w:rFonts w:ascii="Times New Roman" w:hAnsi="Times New Roman" w:cs="Times New Roman"/>
          <w:b/>
          <w:sz w:val="28"/>
          <w:szCs w:val="28"/>
          <w:lang w:val="uk-UA"/>
        </w:rPr>
      </w:pPr>
    </w:p>
    <w:p w:rsidR="006F3CDF" w:rsidRPr="006F3CDF" w:rsidRDefault="006F3CDF" w:rsidP="006F3CDF">
      <w:pPr>
        <w:tabs>
          <w:tab w:val="left" w:pos="1275"/>
          <w:tab w:val="center" w:pos="4819"/>
        </w:tabs>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Також, для покращення санітарного стану міста протягом останніх років за кошти міського бюджету влаштовано значну кількість контейнерних майданчиків для збору ТПВ (таблиця № 3). </w:t>
      </w:r>
    </w:p>
    <w:p w:rsidR="006F3CDF" w:rsidRPr="006F3CDF" w:rsidRDefault="006F3CDF" w:rsidP="006F3CDF">
      <w:pPr>
        <w:tabs>
          <w:tab w:val="left" w:pos="1275"/>
          <w:tab w:val="center" w:pos="4819"/>
        </w:tabs>
        <w:spacing w:after="0"/>
        <w:ind w:firstLine="900"/>
        <w:jc w:val="right"/>
        <w:rPr>
          <w:rFonts w:ascii="Times New Roman" w:hAnsi="Times New Roman" w:cs="Times New Roman"/>
          <w:sz w:val="28"/>
          <w:szCs w:val="28"/>
          <w:lang w:val="uk-UA"/>
        </w:rPr>
      </w:pPr>
      <w:r w:rsidRPr="006F3CDF">
        <w:rPr>
          <w:rFonts w:ascii="Times New Roman" w:hAnsi="Times New Roman" w:cs="Times New Roman"/>
          <w:b/>
          <w:sz w:val="28"/>
          <w:szCs w:val="28"/>
          <w:lang w:val="uk-UA"/>
        </w:rPr>
        <w:t>Таблиця № 3</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1440"/>
        <w:gridCol w:w="1260"/>
        <w:gridCol w:w="1440"/>
        <w:gridCol w:w="1287"/>
      </w:tblGrid>
      <w:tr w:rsidR="006F3CDF" w:rsidRPr="006F3CDF" w:rsidTr="00FE45E1">
        <w:trPr>
          <w:trHeight w:val="539"/>
        </w:trPr>
        <w:tc>
          <w:tcPr>
            <w:tcW w:w="442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Роки</w:t>
            </w:r>
          </w:p>
        </w:tc>
        <w:tc>
          <w:tcPr>
            <w:tcW w:w="144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w:t>
            </w:r>
          </w:p>
        </w:tc>
        <w:tc>
          <w:tcPr>
            <w:tcW w:w="12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w:t>
            </w:r>
          </w:p>
        </w:tc>
        <w:tc>
          <w:tcPr>
            <w:tcW w:w="144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2016</w:t>
            </w:r>
          </w:p>
        </w:tc>
        <w:tc>
          <w:tcPr>
            <w:tcW w:w="1287"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w:t>
            </w:r>
          </w:p>
        </w:tc>
      </w:tr>
      <w:tr w:rsidR="006F3CDF" w:rsidRPr="006F3CDF" w:rsidTr="00FE45E1">
        <w:tc>
          <w:tcPr>
            <w:tcW w:w="442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Кількість влаштованих контейнерних майданчиків за поточний рік, шт.</w:t>
            </w:r>
          </w:p>
        </w:tc>
        <w:tc>
          <w:tcPr>
            <w:tcW w:w="144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118</w:t>
            </w:r>
          </w:p>
        </w:tc>
        <w:tc>
          <w:tcPr>
            <w:tcW w:w="12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13</w:t>
            </w:r>
          </w:p>
        </w:tc>
        <w:tc>
          <w:tcPr>
            <w:tcW w:w="144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22</w:t>
            </w:r>
          </w:p>
        </w:tc>
        <w:tc>
          <w:tcPr>
            <w:tcW w:w="1287"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7</w:t>
            </w:r>
          </w:p>
        </w:tc>
      </w:tr>
    </w:tbl>
    <w:p w:rsidR="006F3CDF" w:rsidRPr="006F3CDF" w:rsidRDefault="006F3CDF" w:rsidP="006F3CDF">
      <w:pPr>
        <w:tabs>
          <w:tab w:val="left" w:pos="1275"/>
          <w:tab w:val="center" w:pos="4819"/>
        </w:tabs>
        <w:spacing w:after="0"/>
        <w:ind w:firstLine="900"/>
        <w:jc w:val="both"/>
        <w:rPr>
          <w:rFonts w:ascii="Times New Roman" w:hAnsi="Times New Roman" w:cs="Times New Roman"/>
          <w:b/>
          <w:sz w:val="28"/>
          <w:szCs w:val="28"/>
          <w:lang w:val="uk-UA"/>
        </w:rPr>
      </w:pPr>
    </w:p>
    <w:p w:rsidR="006F3CDF" w:rsidRPr="006F3CDF" w:rsidRDefault="006F3CDF" w:rsidP="006F3CDF">
      <w:pPr>
        <w:spacing w:after="0"/>
        <w:ind w:firstLine="900"/>
        <w:jc w:val="both"/>
        <w:rPr>
          <w:rFonts w:ascii="Times New Roman" w:hAnsi="Times New Roman" w:cs="Times New Roman"/>
          <w:bCs/>
          <w:color w:val="FF0000"/>
          <w:sz w:val="28"/>
          <w:szCs w:val="28"/>
          <w:lang w:val="uk-UA"/>
        </w:rPr>
      </w:pPr>
      <w:r w:rsidRPr="006F3CDF">
        <w:rPr>
          <w:rFonts w:ascii="Times New Roman" w:hAnsi="Times New Roman" w:cs="Times New Roman"/>
          <w:bCs/>
          <w:sz w:val="28"/>
          <w:szCs w:val="28"/>
          <w:lang w:val="uk-UA"/>
        </w:rPr>
        <w:t>Разом з тим, частина населення, з якою не укладено договори на вивезення ТПВ, викидає відходи в найближче розташовані контейнери для їх збору, не сплачуючи за послугу з їх вивезення та захоронення. Зазначена ситуація призводить до переповнення контейнерів для збору ТПВ, засмічення прилеглої до них території та недоотримання коштів</w:t>
      </w:r>
      <w:r w:rsidRPr="006F3CDF">
        <w:rPr>
          <w:rFonts w:ascii="Times New Roman" w:hAnsi="Times New Roman" w:cs="Times New Roman"/>
          <w:sz w:val="28"/>
          <w:szCs w:val="28"/>
          <w:lang w:val="uk-UA"/>
        </w:rPr>
        <w:t xml:space="preserve"> підприємствами-перевізниками ТПВ за послугу з вивезення ТПВ</w:t>
      </w:r>
      <w:r w:rsidRPr="006F3CDF">
        <w:rPr>
          <w:rFonts w:ascii="Times New Roman" w:hAnsi="Times New Roman" w:cs="Times New Roman"/>
          <w:bCs/>
          <w:sz w:val="28"/>
          <w:szCs w:val="28"/>
          <w:lang w:val="uk-UA"/>
        </w:rPr>
        <w:t>.</w:t>
      </w:r>
      <w:r w:rsidRPr="006F3CDF">
        <w:rPr>
          <w:rFonts w:ascii="Times New Roman" w:hAnsi="Times New Roman" w:cs="Times New Roman"/>
          <w:bCs/>
          <w:color w:val="FF0000"/>
          <w:sz w:val="28"/>
          <w:szCs w:val="28"/>
          <w:lang w:val="uk-UA"/>
        </w:rPr>
        <w:t xml:space="preserve"> </w:t>
      </w:r>
    </w:p>
    <w:p w:rsidR="006F3CDF" w:rsidRPr="006F3CDF" w:rsidRDefault="006F3CDF" w:rsidP="006F3CDF">
      <w:pPr>
        <w:spacing w:after="0"/>
        <w:ind w:firstLine="900"/>
        <w:jc w:val="both"/>
        <w:rPr>
          <w:rFonts w:ascii="Times New Roman" w:hAnsi="Times New Roman" w:cs="Times New Roman"/>
          <w:bCs/>
          <w:color w:val="FF0000"/>
          <w:sz w:val="28"/>
          <w:szCs w:val="28"/>
          <w:lang w:val="uk-UA"/>
        </w:rPr>
      </w:pPr>
      <w:r w:rsidRPr="006F3CDF">
        <w:rPr>
          <w:rFonts w:ascii="Times New Roman" w:hAnsi="Times New Roman" w:cs="Times New Roman"/>
          <w:sz w:val="28"/>
          <w:szCs w:val="28"/>
          <w:lang w:val="uk-UA"/>
        </w:rPr>
        <w:t xml:space="preserve">На даний час, близько 90 % території міста з приватною житловою забудовою мають договірні відносини з підприємствами-перевізниками на послугу з вивезення ТПВ. Однак враховуючи відсутність можливості у підприємств-перевізників ТПВ встановити контейнери на зручній для мешканців відстані (розміщення контейнерів можливе лише біля парканів приватних житлових будинків), заїзду спецавтотранспорту на вузькі провулки та проїзди для здійснення вивезення побутових відходів, значний відсоток населення, які мають договори на послугу з вивезення ТПВ, не здійснює сплату за надану послугу. </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На територіях з багатоповерховою житловою забудовою також існує проблема облаштування контейнерних майданчиків для збору ТПВ.</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В зв’язку з масовими зверненнями мешканців багатоповерхівок на незручності пов’язані з функціонуванням сміттєпроводів, житлово-експлуатаційними підприємствами міста проводяться роботи по їх закриттю. Але в переважній більшості випадків, враховуючи щільність забудови, відсутня можливість влаштування сміттєзбірних майданчиків на прибудинкових територіях житлових будинків відповідно до  </w:t>
      </w:r>
      <w:r w:rsidRPr="006F3CDF">
        <w:rPr>
          <w:rFonts w:ascii="Times New Roman" w:hAnsi="Times New Roman" w:cs="Times New Roman"/>
          <w:bCs/>
          <w:sz w:val="28"/>
          <w:szCs w:val="28"/>
          <w:lang w:val="uk-UA"/>
        </w:rPr>
        <w:t>Державних санітарних норм та правил утримання територій населених місць, затверджених наказом Міністерства охорони здоров’я України від 17.03.2011 №145.</w:t>
      </w:r>
    </w:p>
    <w:p w:rsidR="006F3CDF" w:rsidRPr="006F3CDF" w:rsidRDefault="006F3CDF" w:rsidP="006F3CDF">
      <w:pPr>
        <w:spacing w:after="0"/>
        <w:ind w:firstLine="840"/>
        <w:jc w:val="both"/>
        <w:rPr>
          <w:rFonts w:ascii="Times New Roman" w:hAnsi="Times New Roman" w:cs="Times New Roman"/>
          <w:sz w:val="28"/>
          <w:szCs w:val="28"/>
          <w:lang w:val="uk-UA"/>
        </w:rPr>
      </w:pPr>
      <w:r w:rsidRPr="006F3CDF">
        <w:rPr>
          <w:rFonts w:ascii="Times New Roman" w:hAnsi="Times New Roman" w:cs="Times New Roman"/>
          <w:bCs/>
          <w:sz w:val="28"/>
          <w:szCs w:val="28"/>
          <w:lang w:val="uk-UA"/>
        </w:rPr>
        <w:t>Враховуючи вищезазначене, на території міста щороку утворюються нові стихійні сміттєзвалища.</w:t>
      </w:r>
    </w:p>
    <w:p w:rsidR="006F3CDF" w:rsidRPr="006F3CDF" w:rsidRDefault="006F3CDF" w:rsidP="006F3CDF">
      <w:pPr>
        <w:spacing w:after="0"/>
        <w:ind w:firstLine="840"/>
        <w:jc w:val="right"/>
        <w:rPr>
          <w:rFonts w:ascii="Times New Roman" w:hAnsi="Times New Roman" w:cs="Times New Roman"/>
          <w:sz w:val="28"/>
          <w:szCs w:val="28"/>
          <w:lang w:val="uk-UA"/>
        </w:rPr>
      </w:pPr>
      <w:r w:rsidRPr="006F3CDF">
        <w:rPr>
          <w:rFonts w:ascii="Times New Roman" w:hAnsi="Times New Roman" w:cs="Times New Roman"/>
          <w:sz w:val="28"/>
          <w:szCs w:val="28"/>
          <w:lang w:val="uk-UA"/>
        </w:rPr>
        <w:t>Таблиця №4</w:t>
      </w:r>
    </w:p>
    <w:p w:rsidR="006F3CDF" w:rsidRPr="006F3CDF" w:rsidRDefault="006F3CDF" w:rsidP="006F3CDF">
      <w:pPr>
        <w:spacing w:after="0"/>
        <w:ind w:firstLine="840"/>
        <w:jc w:val="right"/>
        <w:rPr>
          <w:rFonts w:ascii="Times New Roman" w:hAnsi="Times New Roman" w:cs="Times New Roman"/>
          <w:sz w:val="28"/>
          <w:szCs w:val="28"/>
          <w:lang w:val="uk-UA"/>
        </w:rPr>
      </w:pPr>
    </w:p>
    <w:p w:rsidR="006F3CDF" w:rsidRPr="006F3CDF" w:rsidRDefault="006F3CDF" w:rsidP="006F3CDF">
      <w:pPr>
        <w:spacing w:after="0"/>
        <w:ind w:firstLine="720"/>
        <w:jc w:val="center"/>
        <w:rPr>
          <w:rFonts w:ascii="Times New Roman" w:hAnsi="Times New Roman" w:cs="Times New Roman"/>
          <w:sz w:val="28"/>
          <w:szCs w:val="28"/>
          <w:lang w:val="uk-UA"/>
        </w:rPr>
      </w:pPr>
      <w:r w:rsidRPr="006F3CDF">
        <w:rPr>
          <w:rFonts w:ascii="Times New Roman" w:hAnsi="Times New Roman" w:cs="Times New Roman"/>
          <w:b/>
          <w:sz w:val="28"/>
          <w:szCs w:val="28"/>
          <w:lang w:val="uk-UA"/>
        </w:rPr>
        <w:t>Об’єми ТПВ вивезених КП «АТП 0628» Житомирської міської ради з несанкціонованих та новоутворених стихійних сміттєзвалищ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2"/>
        <w:gridCol w:w="1326"/>
        <w:gridCol w:w="1397"/>
        <w:gridCol w:w="1320"/>
        <w:gridCol w:w="2437"/>
      </w:tblGrid>
      <w:tr w:rsidR="006F3CDF" w:rsidRPr="006F3CDF" w:rsidTr="00FE45E1">
        <w:trPr>
          <w:jc w:val="center"/>
        </w:trPr>
        <w:tc>
          <w:tcPr>
            <w:tcW w:w="2652" w:type="dxa"/>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Роки</w:t>
            </w:r>
          </w:p>
        </w:tc>
        <w:tc>
          <w:tcPr>
            <w:tcW w:w="1326"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w:t>
            </w:r>
          </w:p>
        </w:tc>
        <w:tc>
          <w:tcPr>
            <w:tcW w:w="1397"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w:t>
            </w:r>
          </w:p>
        </w:tc>
        <w:tc>
          <w:tcPr>
            <w:tcW w:w="1320"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2016</w:t>
            </w:r>
          </w:p>
        </w:tc>
        <w:tc>
          <w:tcPr>
            <w:tcW w:w="2437"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 (станом на 01.09.2017 р.)</w:t>
            </w:r>
          </w:p>
        </w:tc>
      </w:tr>
      <w:tr w:rsidR="006F3CDF" w:rsidRPr="006F3CDF" w:rsidTr="00FE45E1">
        <w:trPr>
          <w:trHeight w:val="551"/>
          <w:jc w:val="center"/>
        </w:trPr>
        <w:tc>
          <w:tcPr>
            <w:tcW w:w="2652" w:type="dxa"/>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Об’єми ТПВ, м</w:t>
            </w:r>
            <w:r w:rsidRPr="006F3CDF">
              <w:rPr>
                <w:rFonts w:ascii="Times New Roman" w:hAnsi="Times New Roman" w:cs="Times New Roman"/>
                <w:sz w:val="28"/>
                <w:szCs w:val="28"/>
                <w:vertAlign w:val="superscript"/>
                <w:lang w:val="uk-UA"/>
              </w:rPr>
              <w:t>3</w:t>
            </w:r>
          </w:p>
        </w:tc>
        <w:tc>
          <w:tcPr>
            <w:tcW w:w="1326"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42 242  </w:t>
            </w:r>
          </w:p>
        </w:tc>
        <w:tc>
          <w:tcPr>
            <w:tcW w:w="1397"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41 547 </w:t>
            </w:r>
          </w:p>
        </w:tc>
        <w:tc>
          <w:tcPr>
            <w:tcW w:w="1320"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52 876,2 </w:t>
            </w:r>
          </w:p>
        </w:tc>
        <w:tc>
          <w:tcPr>
            <w:tcW w:w="2437" w:type="dxa"/>
            <w:vAlign w:val="center"/>
          </w:tcPr>
          <w:p w:rsidR="006F3CDF" w:rsidRPr="006F3CDF" w:rsidRDefault="006F3CDF" w:rsidP="006F3CDF">
            <w:pPr>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39 002,0 </w:t>
            </w:r>
          </w:p>
        </w:tc>
      </w:tr>
    </w:tbl>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228600</wp:posOffset>
            </wp:positionH>
            <wp:positionV relativeFrom="paragraph">
              <wp:posOffset>-9441180</wp:posOffset>
            </wp:positionV>
            <wp:extent cx="5734050" cy="1971675"/>
            <wp:effectExtent l="0" t="0" r="0" b="0"/>
            <wp:wrapSquare wrapText="right"/>
            <wp:docPr id="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r w:rsidRPr="006F3CDF">
        <w:rPr>
          <w:rFonts w:ascii="Times New Roman" w:hAnsi="Times New Roman" w:cs="Times New Roman"/>
          <w:sz w:val="28"/>
          <w:szCs w:val="28"/>
          <w:lang w:val="uk-UA"/>
        </w:rPr>
        <w:t>Ок</w:t>
      </w:r>
      <w:r w:rsidRPr="006F3CDF">
        <w:rPr>
          <w:rFonts w:ascii="Times New Roman" w:hAnsi="Times New Roman" w:cs="Times New Roman"/>
          <w:sz w:val="28"/>
          <w:szCs w:val="28"/>
        </w:rPr>
        <w:t xml:space="preserve">рім </w:t>
      </w:r>
      <w:r w:rsidRPr="006F3CDF">
        <w:rPr>
          <w:rFonts w:ascii="Times New Roman" w:hAnsi="Times New Roman" w:cs="Times New Roman"/>
          <w:sz w:val="28"/>
          <w:szCs w:val="28"/>
          <w:lang w:val="uk-UA"/>
        </w:rPr>
        <w:t>негативного впливу на навколишнє природне середовище, санітарний стан міста, утворення стихійних і неконтрольованих сміттєзвалищ призводить до витрачання бюджетних коштів на їх ліквідацію.</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Також у місті існує проблема складування великогабаритних і будівельних відходів біля контейнерів для збору ТПВ та їх вивезення.</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В зв’язку з тим, що на даний час вивезення великогабаритних та будівельних відходів не входить до складу тарифу на послугу з вивезення ТПВ, на території з багатоповерховою житловою забудовою, вивезення зазначеного виду відходів здійснюється силами житлово-експлуатаційних підприємств міста.</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При складуванні великогабаритних відходів біля контейнерів, які розміщені на території з приватною житловою забудовою, що не належить до території санітарного прибирання жодного житлово-експлуатаційного підприємства, виникає непорозуміння щодо виконавця зазначених робіт.</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Збирання побутових відходів є основним завданням санітарного </w:t>
      </w:r>
      <w:r w:rsidRPr="006F3CDF">
        <w:rPr>
          <w:rFonts w:ascii="Times New Roman" w:hAnsi="Times New Roman" w:cs="Times New Roman"/>
          <w:color w:val="000000"/>
          <w:sz w:val="28"/>
          <w:szCs w:val="28"/>
          <w:lang w:val="uk-UA"/>
        </w:rPr>
        <w:t>очищення міста і здійснюється спеціалізованими автомобілями. Значна частина наявної у комунального підприємства техніки для надання послуг з вивезення та захоронення ТПВ застаріла (зношеність технічного обладнання сягає близько 50 %).</w:t>
      </w:r>
      <w:r w:rsidRPr="006F3CDF">
        <w:rPr>
          <w:rFonts w:ascii="Times New Roman" w:hAnsi="Times New Roman" w:cs="Times New Roman"/>
          <w:color w:val="FF0000"/>
          <w:sz w:val="28"/>
          <w:szCs w:val="28"/>
          <w:lang w:val="uk-UA"/>
        </w:rPr>
        <w:t xml:space="preserve"> </w:t>
      </w:r>
    </w:p>
    <w:p w:rsidR="006F3CDF" w:rsidRPr="006F3CDF" w:rsidRDefault="006F3CDF" w:rsidP="006F3CDF">
      <w:pPr>
        <w:pStyle w:val="a4"/>
        <w:tabs>
          <w:tab w:val="left" w:pos="4284"/>
        </w:tabs>
        <w:spacing w:after="0"/>
        <w:ind w:left="0" w:firstLine="851"/>
        <w:jc w:val="both"/>
        <w:rPr>
          <w:rFonts w:ascii="Times New Roman" w:hAnsi="Times New Roman" w:cs="Times New Roman"/>
          <w:sz w:val="28"/>
          <w:szCs w:val="28"/>
        </w:rPr>
      </w:pPr>
      <w:r w:rsidRPr="006F3CDF">
        <w:rPr>
          <w:rFonts w:ascii="Times New Roman" w:hAnsi="Times New Roman" w:cs="Times New Roman"/>
          <w:sz w:val="28"/>
          <w:szCs w:val="28"/>
        </w:rPr>
        <w:t xml:space="preserve">Разом з тим, відсутність ефективної системи збирання відходів, а саме: відходів з паперу, картону, скла та полімерів,  призводить </w:t>
      </w:r>
      <w:proofErr w:type="gramStart"/>
      <w:r w:rsidRPr="006F3CDF">
        <w:rPr>
          <w:rFonts w:ascii="Times New Roman" w:hAnsi="Times New Roman" w:cs="Times New Roman"/>
          <w:sz w:val="28"/>
          <w:szCs w:val="28"/>
        </w:rPr>
        <w:t>до</w:t>
      </w:r>
      <w:proofErr w:type="gramEnd"/>
      <w:r w:rsidRPr="006F3CDF">
        <w:rPr>
          <w:rFonts w:ascii="Times New Roman" w:hAnsi="Times New Roman" w:cs="Times New Roman"/>
          <w:sz w:val="28"/>
          <w:szCs w:val="28"/>
        </w:rPr>
        <w:t xml:space="preserve"> втрати вагомого ресурсного потенціалу. </w:t>
      </w:r>
    </w:p>
    <w:p w:rsidR="006F3CDF" w:rsidRPr="006F3CDF" w:rsidRDefault="006F3CDF" w:rsidP="006F3CDF">
      <w:pPr>
        <w:tabs>
          <w:tab w:val="left" w:pos="4284"/>
        </w:tabs>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Відходи упаковки, як сировинний потенціал можуть замінювати первинні ресурси і відігравати важливу роль в розвитку економіки, сприяючи ресурсозбереженню. Тож, доцільним є максимально широке та економічно ефективне їхнє використання, забезпечення належного збирання та заготівлі використаної упаковки як вторинної сировини.</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На території міста роздільний збір ТПВ впроваджено лише частково шляхом встановлення ПП «ВЖРЕП №4» контейнерів для збору вторинної сировини (пластикової тари, ПЕТ-пляшки) та придбано в рамках проекту, який </w:t>
      </w:r>
      <w:r w:rsidRPr="006F3CDF">
        <w:rPr>
          <w:rFonts w:ascii="Times New Roman" w:hAnsi="Times New Roman" w:cs="Times New Roman"/>
          <w:sz w:val="28"/>
          <w:szCs w:val="28"/>
          <w:lang w:val="uk-UA"/>
        </w:rPr>
        <w:lastRenderedPageBreak/>
        <w:t>став переможцем бюджету участі в місті Житомирі 116 контейнерів для роздільного збору ТПВ, а саме: жовті-метал, червоні-пластик, сині-папір, зелені-скло.</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                                                                                                                      Таблиця №5</w:t>
      </w:r>
    </w:p>
    <w:p w:rsidR="006F3CDF" w:rsidRPr="006F3CDF" w:rsidRDefault="006F3CDF" w:rsidP="006F3CDF">
      <w:pPr>
        <w:spacing w:after="0"/>
        <w:ind w:firstLine="900"/>
        <w:jc w:val="center"/>
        <w:rPr>
          <w:rFonts w:ascii="Times New Roman" w:hAnsi="Times New Roman" w:cs="Times New Roman"/>
          <w:b/>
          <w:sz w:val="28"/>
          <w:szCs w:val="28"/>
          <w:lang w:val="uk-UA"/>
        </w:rPr>
      </w:pPr>
      <w:r w:rsidRPr="006F3CDF">
        <w:rPr>
          <w:rFonts w:ascii="Times New Roman" w:hAnsi="Times New Roman" w:cs="Times New Roman"/>
          <w:b/>
          <w:sz w:val="28"/>
          <w:szCs w:val="28"/>
          <w:lang w:val="uk-UA"/>
        </w:rPr>
        <w:t>Кількість контейнерів для роздільного збору ТПВ встановлених на території міста за 2014-2017 роки.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049"/>
        <w:gridCol w:w="1846"/>
        <w:gridCol w:w="1846"/>
        <w:gridCol w:w="1846"/>
      </w:tblGrid>
      <w:tr w:rsidR="006F3CDF" w:rsidRPr="006F3CDF" w:rsidTr="00FE45E1">
        <w:trPr>
          <w:trHeight w:val="483"/>
        </w:trPr>
        <w:tc>
          <w:tcPr>
            <w:tcW w:w="226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Роки</w:t>
            </w:r>
          </w:p>
        </w:tc>
        <w:tc>
          <w:tcPr>
            <w:tcW w:w="2049"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2016</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w:t>
            </w:r>
          </w:p>
        </w:tc>
      </w:tr>
      <w:tr w:rsidR="006F3CDF" w:rsidRPr="006F3CDF" w:rsidTr="00FE45E1">
        <w:tc>
          <w:tcPr>
            <w:tcW w:w="226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Кількість контейнерів, шт.</w:t>
            </w:r>
          </w:p>
        </w:tc>
        <w:tc>
          <w:tcPr>
            <w:tcW w:w="2049"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412</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630</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630</w:t>
            </w:r>
          </w:p>
        </w:tc>
        <w:tc>
          <w:tcPr>
            <w:tcW w:w="1846"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701</w:t>
            </w:r>
          </w:p>
        </w:tc>
      </w:tr>
    </w:tbl>
    <w:p w:rsidR="006F3CDF" w:rsidRPr="006F3CDF" w:rsidRDefault="006F3CDF" w:rsidP="006F3CDF">
      <w:pPr>
        <w:spacing w:after="0"/>
        <w:ind w:firstLine="900"/>
        <w:jc w:val="center"/>
        <w:rPr>
          <w:rFonts w:ascii="Times New Roman" w:hAnsi="Times New Roman" w:cs="Times New Roman"/>
          <w:b/>
          <w:sz w:val="28"/>
          <w:szCs w:val="28"/>
          <w:lang w:val="uk-UA"/>
        </w:rPr>
      </w:pPr>
    </w:p>
    <w:p w:rsidR="006F3CDF" w:rsidRPr="006F3CDF" w:rsidRDefault="006F3CDF" w:rsidP="006F3CDF">
      <w:pPr>
        <w:spacing w:after="0"/>
        <w:ind w:firstLine="900"/>
        <w:jc w:val="center"/>
        <w:rPr>
          <w:rFonts w:ascii="Times New Roman" w:hAnsi="Times New Roman" w:cs="Times New Roman"/>
          <w:sz w:val="28"/>
          <w:szCs w:val="28"/>
          <w:lang w:val="uk-UA"/>
        </w:rPr>
      </w:pPr>
      <w:r w:rsidRPr="006F3CDF">
        <w:rPr>
          <w:rFonts w:ascii="Times New Roman" w:hAnsi="Times New Roman" w:cs="Times New Roman"/>
          <w:b/>
          <w:sz w:val="28"/>
          <w:szCs w:val="28"/>
          <w:lang w:val="uk-UA"/>
        </w:rPr>
        <w:t xml:space="preserve">                                                                                                  </w:t>
      </w:r>
      <w:r w:rsidRPr="006F3CDF">
        <w:rPr>
          <w:rFonts w:ascii="Times New Roman" w:hAnsi="Times New Roman" w:cs="Times New Roman"/>
          <w:sz w:val="28"/>
          <w:szCs w:val="28"/>
          <w:lang w:val="uk-UA"/>
        </w:rPr>
        <w:t>Таблиця №6</w:t>
      </w:r>
    </w:p>
    <w:p w:rsidR="006F3CDF" w:rsidRPr="006F3CDF" w:rsidRDefault="006F3CDF" w:rsidP="006F3CDF">
      <w:pPr>
        <w:spacing w:after="0"/>
        <w:ind w:firstLine="900"/>
        <w:jc w:val="center"/>
        <w:rPr>
          <w:rFonts w:ascii="Times New Roman" w:hAnsi="Times New Roman" w:cs="Times New Roman"/>
          <w:b/>
          <w:sz w:val="28"/>
          <w:szCs w:val="28"/>
          <w:lang w:val="uk-UA"/>
        </w:rPr>
      </w:pPr>
      <w:r w:rsidRPr="006F3CDF">
        <w:rPr>
          <w:rFonts w:ascii="Times New Roman" w:hAnsi="Times New Roman" w:cs="Times New Roman"/>
          <w:b/>
          <w:sz w:val="28"/>
          <w:szCs w:val="28"/>
          <w:lang w:val="uk-UA"/>
        </w:rPr>
        <w:t>Загальний обсяг вторинної сировини, що утворилась в результаті роздільного збору ТПВ здійсненого ПП « ВЖРЕП №4»</w:t>
      </w:r>
    </w:p>
    <w:p w:rsidR="006F3CDF" w:rsidRPr="006F3CDF" w:rsidRDefault="006F3CDF" w:rsidP="006F3CDF">
      <w:pPr>
        <w:spacing w:after="0"/>
        <w:ind w:firstLine="900"/>
        <w:jc w:val="center"/>
        <w:rPr>
          <w:rFonts w:ascii="Times New Roman" w:hAnsi="Times New Roman" w:cs="Times New Roman"/>
          <w:b/>
          <w:sz w:val="28"/>
          <w:szCs w:val="28"/>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1080"/>
        <w:gridCol w:w="1080"/>
        <w:gridCol w:w="1080"/>
        <w:gridCol w:w="1080"/>
        <w:gridCol w:w="1260"/>
        <w:gridCol w:w="1712"/>
      </w:tblGrid>
      <w:tr w:rsidR="006F3CDF" w:rsidRPr="006F3CDF" w:rsidTr="00FE45E1">
        <w:trPr>
          <w:trHeight w:val="547"/>
        </w:trPr>
        <w:tc>
          <w:tcPr>
            <w:tcW w:w="244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Роки</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2012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2013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2014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2015 </w:t>
            </w:r>
          </w:p>
        </w:tc>
        <w:tc>
          <w:tcPr>
            <w:tcW w:w="12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2016 </w:t>
            </w:r>
          </w:p>
        </w:tc>
        <w:tc>
          <w:tcPr>
            <w:tcW w:w="1712"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2017 рік  (станом на 01.09.2017 р.)</w:t>
            </w:r>
          </w:p>
        </w:tc>
      </w:tr>
      <w:tr w:rsidR="006F3CDF" w:rsidRPr="006F3CDF" w:rsidTr="00FE45E1">
        <w:trPr>
          <w:trHeight w:val="585"/>
        </w:trPr>
        <w:tc>
          <w:tcPr>
            <w:tcW w:w="2448"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Об’єм відібраної вторинної сировини, м</w:t>
            </w:r>
            <w:r w:rsidRPr="006F3CDF">
              <w:rPr>
                <w:rFonts w:ascii="Times New Roman" w:hAnsi="Times New Roman" w:cs="Times New Roman"/>
                <w:sz w:val="28"/>
                <w:szCs w:val="28"/>
                <w:vertAlign w:val="superscript"/>
                <w:lang w:val="uk-UA"/>
              </w:rPr>
              <w:t>3</w:t>
            </w:r>
            <w:r w:rsidRPr="006F3CDF">
              <w:rPr>
                <w:rFonts w:ascii="Times New Roman" w:hAnsi="Times New Roman" w:cs="Times New Roman"/>
                <w:sz w:val="28"/>
                <w:szCs w:val="28"/>
                <w:lang w:val="uk-UA"/>
              </w:rPr>
              <w:t xml:space="preserve">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6372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6855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6658 </w:t>
            </w:r>
          </w:p>
        </w:tc>
        <w:tc>
          <w:tcPr>
            <w:tcW w:w="108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7146 </w:t>
            </w:r>
          </w:p>
        </w:tc>
        <w:tc>
          <w:tcPr>
            <w:tcW w:w="12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7224 </w:t>
            </w:r>
          </w:p>
        </w:tc>
        <w:tc>
          <w:tcPr>
            <w:tcW w:w="1712"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4412 </w:t>
            </w:r>
          </w:p>
        </w:tc>
      </w:tr>
    </w:tbl>
    <w:p w:rsidR="006F3CDF" w:rsidRPr="006F3CDF" w:rsidRDefault="006F3CDF" w:rsidP="006F3CDF">
      <w:pPr>
        <w:spacing w:after="0"/>
        <w:ind w:firstLine="900"/>
        <w:jc w:val="center"/>
        <w:rPr>
          <w:rFonts w:ascii="Times New Roman" w:hAnsi="Times New Roman" w:cs="Times New Roman"/>
          <w:b/>
          <w:sz w:val="28"/>
          <w:szCs w:val="28"/>
          <w:lang w:val="uk-UA"/>
        </w:rPr>
      </w:pPr>
    </w:p>
    <w:p w:rsidR="006F3CDF" w:rsidRPr="006F3CDF" w:rsidRDefault="006F3CDF" w:rsidP="006F3CDF">
      <w:pPr>
        <w:tabs>
          <w:tab w:val="left" w:pos="1440"/>
        </w:tabs>
        <w:spacing w:after="0"/>
        <w:rPr>
          <w:rFonts w:ascii="Times New Roman" w:hAnsi="Times New Roman" w:cs="Times New Roman"/>
          <w:b/>
          <w:sz w:val="28"/>
          <w:szCs w:val="28"/>
          <w:lang w:val="uk-UA"/>
        </w:rPr>
      </w:pPr>
      <w:r w:rsidRPr="006F3CDF">
        <w:rPr>
          <w:rFonts w:ascii="Times New Roman" w:hAnsi="Times New Roman" w:cs="Times New Roman"/>
          <w:b/>
          <w:noProof/>
          <w:sz w:val="28"/>
          <w:szCs w:val="28"/>
          <w:lang w:eastAsia="ru-RU"/>
        </w:rPr>
        <w:drawing>
          <wp:inline distT="0" distB="0" distL="0" distR="0">
            <wp:extent cx="5648325" cy="2228850"/>
            <wp:effectExtent l="0" t="0" r="0" b="0"/>
            <wp:docPr id="2"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6F3CDF" w:rsidRPr="006F3CDF" w:rsidRDefault="006F3CDF" w:rsidP="006F3CDF">
      <w:pPr>
        <w:tabs>
          <w:tab w:val="left" w:pos="1440"/>
        </w:tabs>
        <w:spacing w:after="0"/>
        <w:ind w:firstLine="90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Відсоток відібраної вторинної сировини за допомогою сітчастих контейнерів</w:t>
      </w:r>
    </w:p>
    <w:p w:rsidR="006F3CDF" w:rsidRPr="006F3CDF" w:rsidRDefault="006F3CDF" w:rsidP="006F3CDF">
      <w:pPr>
        <w:tabs>
          <w:tab w:val="left" w:pos="1440"/>
        </w:tabs>
        <w:spacing w:after="0"/>
        <w:ind w:firstLine="900"/>
        <w:jc w:val="right"/>
        <w:rPr>
          <w:rFonts w:ascii="Times New Roman" w:hAnsi="Times New Roman" w:cs="Times New Roman"/>
          <w:b/>
          <w:sz w:val="28"/>
          <w:szCs w:val="28"/>
          <w:lang w:val="uk-UA"/>
        </w:rPr>
      </w:pPr>
      <w:r w:rsidRPr="006F3CDF">
        <w:rPr>
          <w:rFonts w:ascii="Times New Roman" w:hAnsi="Times New Roman" w:cs="Times New Roman"/>
          <w:b/>
          <w:sz w:val="28"/>
          <w:szCs w:val="28"/>
          <w:lang w:val="uk-UA"/>
        </w:rPr>
        <w:t xml:space="preserve"> Таблиця № 7</w:t>
      </w:r>
    </w:p>
    <w:tbl>
      <w:tblPr>
        <w:tblW w:w="0" w:type="auto"/>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1"/>
        <w:gridCol w:w="1800"/>
        <w:gridCol w:w="1620"/>
        <w:gridCol w:w="2160"/>
      </w:tblGrid>
      <w:tr w:rsidR="006F3CDF" w:rsidRPr="006F3CDF" w:rsidTr="00FE45E1">
        <w:trPr>
          <w:trHeight w:val="547"/>
        </w:trPr>
        <w:tc>
          <w:tcPr>
            <w:tcW w:w="3551"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Показник</w:t>
            </w:r>
          </w:p>
        </w:tc>
        <w:tc>
          <w:tcPr>
            <w:tcW w:w="180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2014 рік</w:t>
            </w:r>
          </w:p>
        </w:tc>
        <w:tc>
          <w:tcPr>
            <w:tcW w:w="162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2015 рік</w:t>
            </w:r>
          </w:p>
        </w:tc>
        <w:tc>
          <w:tcPr>
            <w:tcW w:w="21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2016 рік </w:t>
            </w:r>
          </w:p>
        </w:tc>
      </w:tr>
      <w:tr w:rsidR="006F3CDF" w:rsidRPr="006F3CDF" w:rsidTr="00FE45E1">
        <w:trPr>
          <w:trHeight w:val="585"/>
        </w:trPr>
        <w:tc>
          <w:tcPr>
            <w:tcW w:w="3551"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Питома вага відібраної вторинної сировини у загальному об'ємі, прийнятих відходів на полігон , %</w:t>
            </w:r>
          </w:p>
        </w:tc>
        <w:tc>
          <w:tcPr>
            <w:tcW w:w="180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8,3</w:t>
            </w:r>
          </w:p>
        </w:tc>
        <w:tc>
          <w:tcPr>
            <w:tcW w:w="162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7,7</w:t>
            </w:r>
          </w:p>
        </w:tc>
        <w:tc>
          <w:tcPr>
            <w:tcW w:w="2160" w:type="dxa"/>
          </w:tcPr>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p>
          <w:p w:rsidR="006F3CDF" w:rsidRPr="006F3CDF" w:rsidRDefault="006F3CDF" w:rsidP="006F3CDF">
            <w:pPr>
              <w:tabs>
                <w:tab w:val="left" w:pos="1275"/>
                <w:tab w:val="center" w:pos="4819"/>
              </w:tabs>
              <w:spacing w:after="0"/>
              <w:jc w:val="center"/>
              <w:rPr>
                <w:rFonts w:ascii="Times New Roman" w:hAnsi="Times New Roman" w:cs="Times New Roman"/>
                <w:sz w:val="28"/>
                <w:szCs w:val="28"/>
                <w:lang w:val="uk-UA"/>
              </w:rPr>
            </w:pPr>
            <w:r w:rsidRPr="006F3CDF">
              <w:rPr>
                <w:rFonts w:ascii="Times New Roman" w:hAnsi="Times New Roman" w:cs="Times New Roman"/>
                <w:sz w:val="28"/>
                <w:szCs w:val="28"/>
                <w:lang w:val="uk-UA"/>
              </w:rPr>
              <w:t>7,9</w:t>
            </w:r>
          </w:p>
        </w:tc>
      </w:tr>
    </w:tbl>
    <w:p w:rsidR="006F3CDF" w:rsidRPr="006F3CDF" w:rsidRDefault="006F3CDF" w:rsidP="006F3CDF">
      <w:pPr>
        <w:spacing w:after="0"/>
        <w:ind w:firstLine="900"/>
        <w:jc w:val="center"/>
        <w:rPr>
          <w:rFonts w:ascii="Times New Roman" w:hAnsi="Times New Roman" w:cs="Times New Roman"/>
          <w:sz w:val="28"/>
          <w:szCs w:val="28"/>
          <w:lang w:val="uk-UA"/>
        </w:rPr>
      </w:pP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Окрім часткового впровадження роздільного збору ТПВ, в 2015 році, між Житомирською міською радою та ТОВ «Екопромімпекс» укладено угоду відповідно до якої, зазначеним підприємством встановлено на території полігону ТПВ сортувальну лінію. Однак, враховуючи, що технічні потужності зазначеного обладнання не були розраховані на сортування загальних відходів (несортованих), дана лінія, після чергового виходу з ладу, зупинилась та з 2016 року не функціонує.</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Разом з тим, крім зазначеного організованого роздільного збору в місті спостерігається відбір вторинної сировини, певними верствами населення, безпосередньо з контейнерів для загального та роздільного збору ТПВ. Процес так званого «відбору» призводить до пошкодження контейнерів, засмічення сміттєзбірних майданчиків та прилеглої до них території, як наслідок, погіршення санітарного стану міста в цілому. Такого роду «відбір» призводить до зменшення кількості відходів, що підлягають вторинній переробці. Тому впродовж останніх років, не дивлячись на збільшення кількості відходів, відсоток відібраних вторинних ресурсів значно не зріс. </w:t>
      </w:r>
    </w:p>
    <w:p w:rsidR="006F3CDF" w:rsidRPr="006F3CDF" w:rsidRDefault="006F3CDF" w:rsidP="006F3CDF">
      <w:pPr>
        <w:tabs>
          <w:tab w:val="left" w:pos="720"/>
        </w:tabs>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На даному етапі, в місті відсутнє роздільне збирання та утилізація відходів, що містять токсичні компоненти, що підвищує ризик забруднення навколишнього середовища небезпечними речовинами. До таких небезпечних відходів належать: відходи електричного та електронного обладнання, батарейок, батарей та акумуляторів, медичні відходи.</w:t>
      </w:r>
    </w:p>
    <w:p w:rsidR="006F3CDF" w:rsidRPr="006F3CDF" w:rsidRDefault="006F3CDF" w:rsidP="006F3CDF">
      <w:pPr>
        <w:spacing w:after="0"/>
        <w:ind w:right="17"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Постійна поява нових технологій, функцій, зміна дизайну сприяють скороченню життєвого циклу продуктів і прискорюють виведення з використання застарілих електричних та електронних приладів що призводить до різкого зростання кількості їх відходів. В</w:t>
      </w:r>
      <w:r w:rsidRPr="006F3CDF">
        <w:rPr>
          <w:rFonts w:ascii="Times New Roman" w:hAnsi="Times New Roman" w:cs="Times New Roman"/>
          <w:sz w:val="28"/>
          <w:szCs w:val="28"/>
          <w:shd w:val="clear" w:color="auto" w:fill="FFFFFF"/>
          <w:lang w:val="uk-UA"/>
        </w:rPr>
        <w:t>ідходи електричного та електронного обладнання є дуже небезпечними, оскільки багато з них містять токсичні метали - свинець, ртуть, кадмій, хром та берилій. Близько 70% небезпечних для навколишнього природного середовища та здоров’я людини речовин, що знаходяться в побутових відходах, міститься саме у відходах електричного та електронного обладнання.</w:t>
      </w:r>
    </w:p>
    <w:p w:rsidR="006F3CDF" w:rsidRPr="006F3CDF" w:rsidRDefault="006F3CDF" w:rsidP="006F3CDF">
      <w:pPr>
        <w:spacing w:after="0"/>
        <w:ind w:firstLine="851"/>
        <w:jc w:val="both"/>
        <w:rPr>
          <w:rFonts w:ascii="Times New Roman" w:hAnsi="Times New Roman" w:cs="Times New Roman"/>
          <w:color w:val="FF0000"/>
          <w:sz w:val="28"/>
          <w:szCs w:val="28"/>
          <w:lang w:val="uk-UA"/>
        </w:rPr>
      </w:pPr>
      <w:r w:rsidRPr="006F3CDF">
        <w:rPr>
          <w:rFonts w:ascii="Times New Roman" w:hAnsi="Times New Roman" w:cs="Times New Roman"/>
          <w:sz w:val="28"/>
          <w:szCs w:val="28"/>
          <w:lang w:val="uk-UA"/>
        </w:rPr>
        <w:t xml:space="preserve">Батарейки, батареї та акумулятори стають все більш поширеним джерелом живлення для широкого ряду електричних приладів як домашнього, так і професійного вжитку і є невід’ємною частиною повсякденного життя людей. Однак, вони містять токсичні важкі метали, такі як нікель, кадмій або ртуть. </w:t>
      </w:r>
      <w:r w:rsidRPr="006F3CDF">
        <w:rPr>
          <w:rFonts w:ascii="Times New Roman" w:hAnsi="Times New Roman" w:cs="Times New Roman"/>
          <w:color w:val="000000"/>
          <w:sz w:val="28"/>
          <w:szCs w:val="28"/>
          <w:lang w:val="uk-UA"/>
        </w:rPr>
        <w:t>При руйнування їх корпусу, важкі метали потрапляють в землю, спричинюючи забруднення води і ґрунту.</w:t>
      </w:r>
    </w:p>
    <w:p w:rsidR="006F3CDF" w:rsidRPr="006F3CDF" w:rsidRDefault="006F3CDF" w:rsidP="006F3CDF">
      <w:pPr>
        <w:spacing w:after="0"/>
        <w:ind w:firstLine="851"/>
        <w:jc w:val="both"/>
        <w:rPr>
          <w:rFonts w:ascii="Times New Roman" w:eastAsia="MyriadPro-Regular" w:hAnsi="Times New Roman" w:cs="Times New Roman"/>
          <w:sz w:val="28"/>
          <w:szCs w:val="28"/>
          <w:lang w:val="uk-UA"/>
        </w:rPr>
      </w:pPr>
      <w:r w:rsidRPr="006F3CDF">
        <w:rPr>
          <w:rFonts w:ascii="Times New Roman" w:hAnsi="Times New Roman" w:cs="Times New Roman"/>
          <w:sz w:val="28"/>
          <w:szCs w:val="28"/>
          <w:lang w:val="uk-UA"/>
        </w:rPr>
        <w:t xml:space="preserve">Також небезпечними є відходи, що утворюються в медичних установах, науково-дослідних центрах і лабораторіях, пов'язаних з медичними процедурами, а саме: гострі відходи - </w:t>
      </w:r>
      <w:r w:rsidRPr="006F3CDF">
        <w:rPr>
          <w:rFonts w:ascii="Times New Roman" w:eastAsia="MyriadPro-Regular" w:hAnsi="Times New Roman" w:cs="Times New Roman"/>
          <w:sz w:val="28"/>
          <w:szCs w:val="28"/>
          <w:lang w:val="uk-UA"/>
        </w:rPr>
        <w:t>використані або невикористані гострі предмети (наприклад голки, шприци, піпетки);</w:t>
      </w:r>
      <w:r w:rsidRPr="006F3CDF">
        <w:rPr>
          <w:rFonts w:ascii="Times New Roman" w:hAnsi="Times New Roman" w:cs="Times New Roman"/>
          <w:sz w:val="28"/>
          <w:szCs w:val="28"/>
          <w:lang w:val="uk-UA"/>
        </w:rPr>
        <w:t xml:space="preserve"> фармацевтичні відходи - </w:t>
      </w:r>
      <w:r w:rsidRPr="006F3CDF">
        <w:rPr>
          <w:rFonts w:ascii="Times New Roman" w:eastAsia="MyriadPro-Regular" w:hAnsi="Times New Roman" w:cs="Times New Roman"/>
          <w:sz w:val="28"/>
          <w:szCs w:val="28"/>
          <w:lang w:val="uk-UA"/>
        </w:rPr>
        <w:t xml:space="preserve">лікарські препарати з вичерпаним строком дії, частково використані флакони; </w:t>
      </w:r>
      <w:r w:rsidRPr="006F3CDF">
        <w:rPr>
          <w:rFonts w:ascii="Times New Roman" w:hAnsi="Times New Roman" w:cs="Times New Roman"/>
          <w:sz w:val="28"/>
          <w:szCs w:val="28"/>
          <w:lang w:val="uk-UA"/>
        </w:rPr>
        <w:t xml:space="preserve">хімічні відходи - </w:t>
      </w:r>
      <w:r w:rsidRPr="006F3CDF">
        <w:rPr>
          <w:rFonts w:ascii="Times New Roman" w:eastAsia="MyriadPro-Regular" w:hAnsi="Times New Roman" w:cs="Times New Roman"/>
          <w:sz w:val="28"/>
          <w:szCs w:val="28"/>
          <w:lang w:val="uk-UA"/>
        </w:rPr>
        <w:lastRenderedPageBreak/>
        <w:t>відходи, що містять хімічні речовини (розбиті ртутні термометри, прилади для вимірювання кров'яного тиску).</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Окрім ситуації, що склалась з поводженням із ТПВ, в місті існує проблема поводження з рідкими побутовими відходами, які також відносяться до переліку побутових відходів.</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На території міста з приватною житловою забудовою розміщена значна кількість надвірних вбиралень (вигреби), що не знаходяться на балансовому обліку житлово-експлуатаційних підприємств та викачуються за допомогою спеціалізованої техніки (асенізаційна машина), за власний рахунок мешканців приватних будинків. Рідкі відходи після їх видалення спеціалізованою технікою доправляються до спеціально відведених місць, для скиду в міську централізовану каналізаційну систему.</w:t>
      </w:r>
    </w:p>
    <w:p w:rsidR="006F3CDF" w:rsidRPr="006F3CDF" w:rsidRDefault="006F3CDF" w:rsidP="006F3CDF">
      <w:pPr>
        <w:spacing w:after="0"/>
        <w:ind w:firstLine="900"/>
        <w:jc w:val="both"/>
        <w:rPr>
          <w:rFonts w:ascii="Times New Roman" w:hAnsi="Times New Roman" w:cs="Times New Roman"/>
          <w:bCs/>
          <w:sz w:val="28"/>
          <w:szCs w:val="28"/>
          <w:lang w:val="uk-UA"/>
        </w:rPr>
      </w:pPr>
      <w:r w:rsidRPr="006F3CDF">
        <w:rPr>
          <w:rFonts w:ascii="Times New Roman" w:hAnsi="Times New Roman" w:cs="Times New Roman"/>
          <w:sz w:val="28"/>
          <w:szCs w:val="28"/>
          <w:lang w:val="uk-UA"/>
        </w:rPr>
        <w:t xml:space="preserve">Вигреби на території міста можуть розміщуватись лише відповідно до </w:t>
      </w:r>
      <w:r w:rsidRPr="006F3CDF">
        <w:rPr>
          <w:rFonts w:ascii="Times New Roman" w:hAnsi="Times New Roman" w:cs="Times New Roman"/>
          <w:bCs/>
          <w:sz w:val="28"/>
          <w:szCs w:val="28"/>
          <w:lang w:val="uk-UA"/>
        </w:rPr>
        <w:t>Державних санітарних норм та правил утримання територій населених місць, затверджених наказом Міністерства охорони здоров’я України від 17.03.2011 №145.</w:t>
      </w:r>
    </w:p>
    <w:p w:rsidR="006F3CDF" w:rsidRPr="006F3CDF" w:rsidRDefault="006F3CDF" w:rsidP="006F3CDF">
      <w:pPr>
        <w:spacing w:after="0"/>
        <w:ind w:firstLine="900"/>
        <w:jc w:val="both"/>
        <w:rPr>
          <w:rFonts w:ascii="Times New Roman" w:hAnsi="Times New Roman" w:cs="Times New Roman"/>
          <w:bCs/>
          <w:color w:val="FF0000"/>
          <w:sz w:val="28"/>
          <w:szCs w:val="28"/>
          <w:lang w:val="uk-UA"/>
        </w:rPr>
      </w:pPr>
      <w:r w:rsidRPr="006F3CDF">
        <w:rPr>
          <w:rFonts w:ascii="Times New Roman" w:hAnsi="Times New Roman" w:cs="Times New Roman"/>
          <w:sz w:val="28"/>
          <w:szCs w:val="28"/>
          <w:lang w:val="uk-UA"/>
        </w:rPr>
        <w:t>Разом з тим, в 2016 році КП «ЖВПАР» Житомирської міської ради було придбано 11 (одинадцять) біотуалетів, що встановлюються та обслуговуються підприємством під час проведення масових заходів, у 2017 році придбано           5 (п’ять) біотуалетів, які встановлено в центральній частині міста та в місцях масового скупчення людей за адресами: вул. Бориса Лятошинського та майдан ім. С.П. Корольова.</w:t>
      </w:r>
    </w:p>
    <w:p w:rsidR="006F3CDF" w:rsidRPr="006F3CDF" w:rsidRDefault="006F3CDF" w:rsidP="006F3CDF">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Разом з тим, зазначена кількість біотуалетів не здатна вирішити проблему відсутності громадських вбиралень на території міста та створити належні умов для здійснення фізіологічних потреб громадян.</w:t>
      </w:r>
    </w:p>
    <w:p w:rsidR="006F3CDF" w:rsidRPr="00FB06EC" w:rsidRDefault="006F3CDF" w:rsidP="00FB06EC">
      <w:pPr>
        <w:spacing w:after="0"/>
        <w:ind w:firstLine="900"/>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Розв’язання вищезазначених проблем можливе шляхом розробки та реалізації Програми поводження з побутовими відходами у м. Житомирі на 2018-2020 роки. </w:t>
      </w:r>
    </w:p>
    <w:p w:rsidR="009B2A7C" w:rsidRPr="00900102" w:rsidRDefault="009B2A7C" w:rsidP="00C12571">
      <w:pPr>
        <w:spacing w:after="0"/>
        <w:ind w:firstLine="567"/>
        <w:jc w:val="both"/>
        <w:rPr>
          <w:rFonts w:ascii="Times New Roman" w:hAnsi="Times New Roman" w:cs="Times New Roman"/>
          <w:sz w:val="28"/>
          <w:lang w:val="uk-UA"/>
        </w:rPr>
      </w:pPr>
    </w:p>
    <w:p w:rsidR="009B2A7C" w:rsidRDefault="009B2A7C" w:rsidP="00FE45E1">
      <w:pPr>
        <w:pStyle w:val="a4"/>
        <w:numPr>
          <w:ilvl w:val="1"/>
          <w:numId w:val="37"/>
        </w:numPr>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FE45E1">
        <w:rPr>
          <w:rFonts w:ascii="Times New Roman" w:hAnsi="Times New Roman" w:cs="Times New Roman"/>
          <w:b/>
          <w:sz w:val="28"/>
          <w:szCs w:val="28"/>
          <w:lang w:val="uk-UA"/>
        </w:rPr>
        <w:t>Екологічна освіта та інформаційна діяльність</w:t>
      </w:r>
      <w:r w:rsidRPr="007E0E76">
        <w:rPr>
          <w:rFonts w:ascii="Times New Roman" w:hAnsi="Times New Roman" w:cs="Times New Roman"/>
          <w:b/>
          <w:sz w:val="28"/>
          <w:szCs w:val="28"/>
          <w:lang w:val="uk-UA"/>
        </w:rPr>
        <w:t xml:space="preserve"> </w:t>
      </w:r>
    </w:p>
    <w:p w:rsidR="00713867" w:rsidRPr="009B2A7C" w:rsidRDefault="00713867" w:rsidP="00713867">
      <w:pPr>
        <w:pStyle w:val="a4"/>
        <w:ind w:left="2421"/>
        <w:rPr>
          <w:rFonts w:ascii="Times New Roman" w:hAnsi="Times New Roman" w:cs="Times New Roman"/>
          <w:b/>
          <w:sz w:val="28"/>
          <w:szCs w:val="28"/>
          <w:lang w:val="uk-UA"/>
        </w:rPr>
      </w:pPr>
    </w:p>
    <w:p w:rsidR="009B2A7C" w:rsidRPr="00EB4471" w:rsidRDefault="009B2A7C" w:rsidP="009B2A7C">
      <w:pPr>
        <w:pStyle w:val="a4"/>
        <w:spacing w:after="0"/>
        <w:ind w:left="0"/>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w:t>
      </w:r>
      <w:r>
        <w:rPr>
          <w:rFonts w:ascii="Times New Roman" w:hAnsi="Times New Roman" w:cs="Times New Roman"/>
          <w:b/>
          <w:sz w:val="28"/>
          <w:szCs w:val="28"/>
          <w:lang w:val="uk-UA"/>
        </w:rPr>
        <w:t xml:space="preserve">          </w:t>
      </w:r>
      <w:r w:rsidRPr="00EB4471">
        <w:rPr>
          <w:rFonts w:ascii="Times New Roman" w:hAnsi="Times New Roman" w:cs="Times New Roman"/>
          <w:sz w:val="28"/>
          <w:szCs w:val="28"/>
          <w:lang w:val="uk-UA" w:eastAsia="uk-UA"/>
        </w:rPr>
        <w:t>У подоланні сучасної глобальної екологічної кризи визначальним є формування екологічної свідомості, культури і цілісного екологічного світогляду. Тому, Законом України «Про основні засади (стратегію) державної екологічної політики України на період до 2020 року»,  одним із пріоритетних напрямів визначено підвищення рівня суспільної екологічної свідомості широких верст</w:t>
      </w:r>
      <w:r>
        <w:rPr>
          <w:rFonts w:ascii="Times New Roman" w:hAnsi="Times New Roman" w:cs="Times New Roman"/>
          <w:sz w:val="28"/>
          <w:szCs w:val="28"/>
          <w:lang w:val="uk-UA" w:eastAsia="uk-UA"/>
        </w:rPr>
        <w:t>в</w:t>
      </w:r>
      <w:r w:rsidRPr="00EB4471">
        <w:rPr>
          <w:rFonts w:ascii="Times New Roman" w:hAnsi="Times New Roman" w:cs="Times New Roman"/>
          <w:sz w:val="28"/>
          <w:szCs w:val="28"/>
          <w:lang w:val="uk-UA" w:eastAsia="uk-UA"/>
        </w:rPr>
        <w:t xml:space="preserve"> населення, і відповідно, цей напрям є одним із основних завдань виконавчого комітету Житомирської міської ради.</w:t>
      </w:r>
    </w:p>
    <w:p w:rsidR="009B2A7C" w:rsidRPr="00251151" w:rsidRDefault="009B2A7C" w:rsidP="009B2A7C">
      <w:pPr>
        <w:spacing w:after="0"/>
        <w:ind w:firstLine="567"/>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t>Ст. 15, 19 Закону України «Про охорону навколишнього природного середовища» передбачено забезпечення місцевими радами та виконавчими органами міських рад у галузі охорони довкілля реалізації екологічної політики України, екологічних прав громадян шляхом:</w:t>
      </w:r>
    </w:p>
    <w:p w:rsidR="009B2A7C" w:rsidRPr="00251151" w:rsidRDefault="009B2A7C" w:rsidP="009B2A7C">
      <w:pPr>
        <w:pStyle w:val="a4"/>
        <w:numPr>
          <w:ilvl w:val="0"/>
          <w:numId w:val="19"/>
        </w:numPr>
        <w:spacing w:after="0"/>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lastRenderedPageBreak/>
        <w:t>систематичного та оперативного інформування населення, підприємств, установ і організацій про стан навколишнього природного середовища;</w:t>
      </w:r>
    </w:p>
    <w:p w:rsidR="009B2A7C" w:rsidRPr="00251151" w:rsidRDefault="009B2A7C" w:rsidP="009B2A7C">
      <w:pPr>
        <w:pStyle w:val="a4"/>
        <w:numPr>
          <w:ilvl w:val="0"/>
          <w:numId w:val="19"/>
        </w:numPr>
        <w:spacing w:after="0"/>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t>створення та забезпечення функціонування місцевих екологічних автоматизованих інформаційно-аналітичних систем;</w:t>
      </w:r>
    </w:p>
    <w:p w:rsidR="009B2A7C" w:rsidRPr="00251151" w:rsidRDefault="009B2A7C" w:rsidP="009B2A7C">
      <w:pPr>
        <w:pStyle w:val="a4"/>
        <w:numPr>
          <w:ilvl w:val="0"/>
          <w:numId w:val="19"/>
        </w:numPr>
        <w:spacing w:after="0"/>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t>організації екологічної освіти та екологічного виховання громадян.</w:t>
      </w:r>
    </w:p>
    <w:p w:rsidR="009B2A7C" w:rsidRDefault="009B2A7C" w:rsidP="009B2A7C">
      <w:pPr>
        <w:spacing w:after="0"/>
        <w:ind w:firstLine="567"/>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t>Можливість участі громадськості в розробці політики в сфері охорони навколишнього природного середовища передбачена Постановою КМУ від 15.10.2004 року № 1378 «Деякі питання забезпечення участі громадськості у формуванні та реалізації державної політики».</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Екологічна освіта в регіоні розглядається сьогодні як один з потужних засобів, що може забезпечити зміну ставлення людини і суспільства в цілому до навколишнього середовища: із ставлення руйнівного, споживацького на дбайливе, бережливо-відновлювальне. Це важливий інструмент реалізації конституційного права кожного громадянина України на безпечне для життя і здоров'я довкілля, права на вільний доступ до інформації про стан довкілля, якість харчових продуктів і предметів побуту, права на її поширення (ст. 50 Конституції України). В Україні необхідність формування екологічної культури громадян, як складової загальної культури особистості, зафіксовано, зокрема, у Державній національній програмі „Освіта. </w:t>
      </w:r>
      <w:r w:rsidRPr="007F6596">
        <w:rPr>
          <w:rFonts w:ascii="Times New Roman" w:hAnsi="Times New Roman" w:cs="Times New Roman"/>
          <w:sz w:val="28"/>
          <w:szCs w:val="28"/>
        </w:rPr>
        <w:t xml:space="preserve">Україна XXI століття”, „Національній доктрині розвитку освіти”, „Концепції національного виховання” та низці інших нормативно-правових документів. Однак, незважаючи на це, система загальної екологічної освіти в Україні продовжує бути </w:t>
      </w:r>
      <w:proofErr w:type="gramStart"/>
      <w:r w:rsidRPr="007F6596">
        <w:rPr>
          <w:rFonts w:ascii="Times New Roman" w:hAnsi="Times New Roman" w:cs="Times New Roman"/>
          <w:sz w:val="28"/>
          <w:szCs w:val="28"/>
        </w:rPr>
        <w:t>фрагментарною</w:t>
      </w:r>
      <w:proofErr w:type="gramEnd"/>
      <w:r w:rsidRPr="007F6596">
        <w:rPr>
          <w:rFonts w:ascii="Times New Roman" w:hAnsi="Times New Roman" w:cs="Times New Roman"/>
          <w:sz w:val="28"/>
          <w:szCs w:val="28"/>
        </w:rPr>
        <w:t xml:space="preserve">, слабкою концептуально, декларативною, а отже, і неефективною. Разом з тим, створення системи громадської екологічної просвіти та виховання, як зрештою і самої екологічної освіти, ще не є </w:t>
      </w:r>
      <w:proofErr w:type="gramStart"/>
      <w:r w:rsidRPr="007F6596">
        <w:rPr>
          <w:rFonts w:ascii="Times New Roman" w:hAnsi="Times New Roman" w:cs="Times New Roman"/>
          <w:sz w:val="28"/>
          <w:szCs w:val="28"/>
        </w:rPr>
        <w:t>пр</w:t>
      </w:r>
      <w:proofErr w:type="gramEnd"/>
      <w:r w:rsidRPr="007F6596">
        <w:rPr>
          <w:rFonts w:ascii="Times New Roman" w:hAnsi="Times New Roman" w:cs="Times New Roman"/>
          <w:sz w:val="28"/>
          <w:szCs w:val="28"/>
        </w:rPr>
        <w:t>іоритетом державної політики України.</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Як випливає із аналізу різних сфер освіти та громадського виховання - від дошкільної освіти до освіти керівних працівників - у регіоні, особливо в теперішній час, необізнаність в питаннях раціонального використання природних ресурсів та охорони довкілля, викликана низькою екологічною культурою, низьким рівнем екологічної свідомості, а часто і байдужістю до актуальних екологічних проблем як України загалом, так і місця свого перебування чи проживання. Загальні негативні тенденції, які спостерігаються в системі державної освіти, впливають на стан і громадської екологічної просвіти та виховання. Це викликано: </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 багаторічним пануванням ідеології споживацького ставлення до природи; – незнанням і руйнуванням народних традицій раціонального природокористування; </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 недооцінкою екологічних знань у системі загальнодержавної освіти; – відсутністю необхідної законодавчої бази та конкретних механізмів реалізації права громадян на екологічну освіту; </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 недостатньою відповідальністю виконавчих структур; </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lastRenderedPageBreak/>
        <w:t xml:space="preserve">– відсутністю контролю за виконанням прийнятих рішень, що впливають на стан довкілля; – слабким матеріально-технічним та методичним забезпеченням навчально-виховного процесу; </w:t>
      </w:r>
    </w:p>
    <w:p w:rsidR="009B2A7C" w:rsidRDefault="009B2A7C" w:rsidP="009B2A7C">
      <w:pPr>
        <w:spacing w:after="0"/>
        <w:ind w:firstLine="567"/>
        <w:jc w:val="both"/>
        <w:rPr>
          <w:rFonts w:ascii="Times New Roman" w:hAnsi="Times New Roman" w:cs="Times New Roman"/>
          <w:sz w:val="28"/>
          <w:szCs w:val="28"/>
          <w:lang w:val="uk-UA"/>
        </w:rPr>
      </w:pPr>
      <w:r w:rsidRPr="007F6596">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7F6596">
        <w:rPr>
          <w:rFonts w:ascii="Times New Roman" w:hAnsi="Times New Roman" w:cs="Times New Roman"/>
          <w:sz w:val="28"/>
          <w:szCs w:val="28"/>
          <w:lang w:val="uk-UA"/>
        </w:rPr>
        <w:t xml:space="preserve">недосконалою системою навчання і перепідготовки кадрів; </w:t>
      </w:r>
    </w:p>
    <w:p w:rsidR="009B2A7C" w:rsidRPr="007F6596" w:rsidRDefault="009B2A7C" w:rsidP="009B2A7C">
      <w:pPr>
        <w:spacing w:after="0"/>
        <w:ind w:firstLine="567"/>
        <w:jc w:val="both"/>
        <w:rPr>
          <w:rFonts w:ascii="Times New Roman" w:hAnsi="Times New Roman" w:cs="Times New Roman"/>
          <w:sz w:val="28"/>
          <w:szCs w:val="28"/>
          <w:lang w:val="uk-UA" w:eastAsia="uk-UA"/>
        </w:rPr>
      </w:pPr>
      <w:r w:rsidRPr="007F6596">
        <w:rPr>
          <w:rFonts w:ascii="Times New Roman" w:hAnsi="Times New Roman" w:cs="Times New Roman"/>
          <w:sz w:val="28"/>
          <w:szCs w:val="28"/>
          <w:lang w:val="uk-UA"/>
        </w:rPr>
        <w:t xml:space="preserve">– відсутністю державної підтримки діяльності громадських організацій, молодіжних організацій та інших структур, які займаються екологічною просвітою та вихованням. </w:t>
      </w:r>
      <w:r w:rsidRPr="007F6596">
        <w:rPr>
          <w:rFonts w:ascii="Times New Roman" w:hAnsi="Times New Roman" w:cs="Times New Roman"/>
          <w:sz w:val="28"/>
          <w:szCs w:val="28"/>
        </w:rPr>
        <w:t>Ознайомлення із станом екологічної просвіти населення в області показу</w:t>
      </w:r>
      <w:proofErr w:type="gramStart"/>
      <w:r w:rsidRPr="007F6596">
        <w:rPr>
          <w:rFonts w:ascii="Times New Roman" w:hAnsi="Times New Roman" w:cs="Times New Roman"/>
          <w:sz w:val="28"/>
          <w:szCs w:val="28"/>
        </w:rPr>
        <w:t>є,</w:t>
      </w:r>
      <w:proofErr w:type="gramEnd"/>
      <w:r w:rsidRPr="007F6596">
        <w:rPr>
          <w:rFonts w:ascii="Times New Roman" w:hAnsi="Times New Roman" w:cs="Times New Roman"/>
          <w:sz w:val="28"/>
          <w:szCs w:val="28"/>
        </w:rPr>
        <w:t xml:space="preserve"> що вона частково здійснюється в межах формальної освіти, і поки що в незначній мірі в межах неформальної.</w:t>
      </w:r>
    </w:p>
    <w:p w:rsidR="009B2A7C" w:rsidRPr="00251151" w:rsidRDefault="009B2A7C" w:rsidP="009B2A7C">
      <w:pPr>
        <w:spacing w:after="0"/>
        <w:ind w:firstLine="567"/>
        <w:jc w:val="both"/>
        <w:rPr>
          <w:rFonts w:ascii="Times New Roman" w:hAnsi="Times New Roman" w:cs="Times New Roman"/>
          <w:sz w:val="28"/>
          <w:szCs w:val="28"/>
          <w:lang w:val="uk-UA" w:eastAsia="uk-UA"/>
        </w:rPr>
      </w:pPr>
      <w:r w:rsidRPr="00251151">
        <w:rPr>
          <w:rFonts w:ascii="Times New Roman" w:hAnsi="Times New Roman" w:cs="Times New Roman"/>
          <w:sz w:val="28"/>
          <w:szCs w:val="28"/>
          <w:lang w:val="uk-UA" w:eastAsia="uk-UA"/>
        </w:rPr>
        <w:t xml:space="preserve">Найбільший вплив на формування особистості, в тому числі на екологічну свідомість, має школа та позашкільні навчальні заклади. </w:t>
      </w:r>
    </w:p>
    <w:p w:rsidR="009B2A7C" w:rsidRPr="007F6596" w:rsidRDefault="009B2A7C" w:rsidP="009B2A7C">
      <w:pPr>
        <w:spacing w:after="0"/>
        <w:jc w:val="both"/>
        <w:rPr>
          <w:rFonts w:ascii="Times New Roman" w:hAnsi="Times New Roman" w:cs="Times New Roman"/>
          <w:sz w:val="28"/>
          <w:szCs w:val="28"/>
          <w:lang w:val="uk-UA" w:eastAsia="uk-UA"/>
        </w:rPr>
      </w:pPr>
      <w:r>
        <w:rPr>
          <w:rFonts w:ascii="Times New Roman" w:hAnsi="Times New Roman" w:cs="Times New Roman"/>
          <w:sz w:val="28"/>
          <w:szCs w:val="28"/>
          <w:lang w:val="uk-UA" w:eastAsia="uk-UA"/>
        </w:rPr>
        <w:t xml:space="preserve">       </w:t>
      </w:r>
      <w:r w:rsidRPr="007F6596">
        <w:rPr>
          <w:rFonts w:ascii="Times New Roman" w:hAnsi="Times New Roman" w:cs="Times New Roman"/>
          <w:sz w:val="28"/>
          <w:szCs w:val="28"/>
          <w:lang w:val="uk-UA"/>
        </w:rPr>
        <w:t xml:space="preserve">На сучасному етапі реформування освіти має утвердитися нова позиція стосовно екологічної освіти як до інструменту соціалізації індивідуума, його адаптації до життя в урбанізованому середовищі в умовах розвитку громадянського, інформаційного суспільства. </w:t>
      </w:r>
      <w:r w:rsidRPr="009B2A7C">
        <w:rPr>
          <w:rFonts w:ascii="Times New Roman" w:hAnsi="Times New Roman" w:cs="Times New Roman"/>
          <w:sz w:val="28"/>
          <w:szCs w:val="28"/>
          <w:lang w:val="uk-UA"/>
        </w:rPr>
        <w:t>Такий підхід до розуміння екологічної освіти дає змогу представити її як нову освітню галузь з над предметними функціями, спрямованими на формування ціннісних орієнтацій ставлення до навколишнього середовища: природного і штучного</w:t>
      </w:r>
      <w:r w:rsidRPr="007F6596">
        <w:rPr>
          <w:rFonts w:ascii="Times New Roman" w:hAnsi="Times New Roman" w:cs="Times New Roman"/>
          <w:sz w:val="28"/>
          <w:szCs w:val="28"/>
        </w:rPr>
        <w:t> </w:t>
      </w:r>
      <w:r w:rsidRPr="009B2A7C">
        <w:rPr>
          <w:rFonts w:ascii="Times New Roman" w:hAnsi="Times New Roman" w:cs="Times New Roman"/>
          <w:sz w:val="28"/>
          <w:szCs w:val="28"/>
          <w:lang w:val="uk-UA"/>
        </w:rPr>
        <w:t>— перетвореного людською діяльністю, та внутрішнього світу самої людини, її здоров'я, духовних і матеріальних потреб. Екологічна освіта повинна отримати статус стратегічної, масштабної, важливої пріоритетної галузі, з розширеним і оновленим змістом, формою та методами навчання.</w:t>
      </w:r>
    </w:p>
    <w:p w:rsidR="009B2A7C" w:rsidRPr="009D0D7A" w:rsidRDefault="009B2A7C" w:rsidP="009B2A7C">
      <w:pPr>
        <w:spacing w:after="0"/>
        <w:ind w:firstLine="567"/>
        <w:jc w:val="both"/>
        <w:rPr>
          <w:rFonts w:ascii="Times New Roman" w:hAnsi="Times New Roman" w:cs="Times New Roman"/>
          <w:sz w:val="28"/>
          <w:szCs w:val="28"/>
          <w:lang w:val="uk-UA" w:eastAsia="uk-UA"/>
        </w:rPr>
      </w:pPr>
      <w:r w:rsidRPr="009D0D7A">
        <w:rPr>
          <w:rFonts w:ascii="Times New Roman" w:hAnsi="Times New Roman" w:cs="Times New Roman"/>
          <w:sz w:val="28"/>
          <w:szCs w:val="28"/>
          <w:lang w:val="uk-UA" w:eastAsia="uk-UA"/>
        </w:rPr>
        <w:t>Учні позашкільних та загальноосвітніх навчальних закладів міста успішно щорічно беруть участь у багатьох заходах екологічного спрямування. Організація таких акцій і заохочення підростаючого покоління до участі в природоохоронній роботі потребують залучення відповідних коштів та чималих зусиль вчителів.</w:t>
      </w:r>
    </w:p>
    <w:p w:rsidR="00135F2C" w:rsidRDefault="00135F2C" w:rsidP="00135F2C">
      <w:pPr>
        <w:pStyle w:val="21"/>
        <w:spacing w:line="276" w:lineRule="auto"/>
        <w:ind w:firstLine="708"/>
        <w:rPr>
          <w:b w:val="0"/>
          <w:sz w:val="28"/>
          <w:szCs w:val="28"/>
        </w:rPr>
      </w:pPr>
    </w:p>
    <w:p w:rsidR="00DD2694" w:rsidRPr="005C795E" w:rsidRDefault="00DD2694" w:rsidP="00DD2694">
      <w:pPr>
        <w:pStyle w:val="a4"/>
        <w:rPr>
          <w:rFonts w:ascii="Times New Roman" w:hAnsi="Times New Roman" w:cs="Times New Roman"/>
          <w:b/>
          <w:sz w:val="28"/>
          <w:szCs w:val="28"/>
          <w:lang w:val="uk-UA"/>
        </w:rPr>
      </w:pPr>
      <w:r>
        <w:rPr>
          <w:rFonts w:ascii="Times New Roman" w:hAnsi="Times New Roman" w:cs="Times New Roman"/>
          <w:b/>
          <w:sz w:val="28"/>
          <w:szCs w:val="28"/>
          <w:lang w:val="uk-UA"/>
        </w:rPr>
        <w:t>3. Мета П</w:t>
      </w:r>
      <w:r w:rsidRPr="005C795E">
        <w:rPr>
          <w:rFonts w:ascii="Times New Roman" w:hAnsi="Times New Roman" w:cs="Times New Roman"/>
          <w:b/>
          <w:sz w:val="28"/>
          <w:szCs w:val="28"/>
          <w:lang w:val="uk-UA"/>
        </w:rPr>
        <w:t xml:space="preserve">рограми та основні цілі </w:t>
      </w:r>
    </w:p>
    <w:p w:rsidR="00DD2694" w:rsidRDefault="00DD2694" w:rsidP="00DD2694">
      <w:pPr>
        <w:jc w:val="both"/>
        <w:rPr>
          <w:rFonts w:ascii="Times New Roman" w:hAnsi="Times New Roman" w:cs="Times New Roman"/>
          <w:i/>
          <w:sz w:val="28"/>
          <w:szCs w:val="28"/>
          <w:lang w:val="uk-UA"/>
        </w:rPr>
      </w:pPr>
      <w:r>
        <w:rPr>
          <w:rFonts w:ascii="Times New Roman" w:hAnsi="Times New Roman" w:cs="Times New Roman"/>
          <w:sz w:val="28"/>
          <w:szCs w:val="28"/>
          <w:lang w:val="uk-UA"/>
        </w:rPr>
        <w:t xml:space="preserve">        Основною метою Програми є забезпечення безпечних умов проживання населення, збереження унікальних природних особливостей міста, зменшення техногенних забруднень, раціональне використання природних ресурсів та формування у жителів міста Житомира екологічної культури. </w:t>
      </w:r>
      <w:r w:rsidRPr="00E37800">
        <w:rPr>
          <w:rFonts w:ascii="Times New Roman" w:hAnsi="Times New Roman" w:cs="Times New Roman"/>
          <w:i/>
          <w:sz w:val="28"/>
          <w:szCs w:val="28"/>
          <w:lang w:val="uk-UA"/>
        </w:rPr>
        <w:t xml:space="preserve"> </w:t>
      </w:r>
    </w:p>
    <w:p w:rsidR="00DD2694" w:rsidRPr="006C4BD2" w:rsidRDefault="00DD2694" w:rsidP="00DD2694">
      <w:pPr>
        <w:jc w:val="center"/>
        <w:rPr>
          <w:rFonts w:ascii="Times New Roman" w:hAnsi="Times New Roman" w:cs="Times New Roman"/>
          <w:b/>
          <w:i/>
          <w:sz w:val="28"/>
          <w:szCs w:val="28"/>
          <w:u w:val="single"/>
          <w:lang w:val="uk-UA"/>
        </w:rPr>
      </w:pPr>
      <w:r w:rsidRPr="006C4BD2">
        <w:rPr>
          <w:rFonts w:ascii="Times New Roman" w:hAnsi="Times New Roman" w:cs="Times New Roman"/>
          <w:b/>
          <w:i/>
          <w:sz w:val="28"/>
          <w:szCs w:val="28"/>
          <w:u w:val="single"/>
          <w:lang w:val="uk-UA"/>
        </w:rPr>
        <w:t>ПРІОРІТЕТНІ ЗАВДАННЯ ПРОГРАМИ:</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Визначення шляхів покращення складових довкілля міста (атмосферне повітря, водні ресурси, природно-заповідний фонд і зелені насадження загального користування, побутові і промислові відходи) та їх поетапна реалізація;</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Поліпшення санітарно-гігієнічного та екологічного стану міста;</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Удосконалення економічних та організаційних механізмів залучення позабюджетних джерел фінансування для виконання природоохоронних заходів, дозволених законодавством;</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Координація природоохоронної діяльності суб’єктів господарювання усіх форм власності;</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Забезпечення контролю за збереженням, раціональним використанням і відтворенням природних ресурсів міста;</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Залучення громадськості до участі і вирішенні екологічних проблем міста;</w:t>
      </w:r>
    </w:p>
    <w:p w:rsidR="00DD2694" w:rsidRDefault="00DD2694" w:rsidP="00DD2694">
      <w:pPr>
        <w:pStyle w:val="a4"/>
        <w:numPr>
          <w:ilvl w:val="0"/>
          <w:numId w:val="23"/>
        </w:numPr>
        <w:jc w:val="both"/>
        <w:rPr>
          <w:rFonts w:ascii="Times New Roman" w:hAnsi="Times New Roman" w:cs="Times New Roman"/>
          <w:sz w:val="28"/>
          <w:szCs w:val="28"/>
          <w:lang w:val="uk-UA"/>
        </w:rPr>
      </w:pPr>
      <w:r>
        <w:rPr>
          <w:rFonts w:ascii="Times New Roman" w:hAnsi="Times New Roman" w:cs="Times New Roman"/>
          <w:sz w:val="28"/>
          <w:szCs w:val="28"/>
          <w:lang w:val="uk-UA"/>
        </w:rPr>
        <w:t>Підвищення рівня екологічної свідомості та культури мешканців міста.</w:t>
      </w:r>
    </w:p>
    <w:p w:rsidR="003A6962" w:rsidRPr="000B39D7" w:rsidRDefault="003A6962" w:rsidP="003A6962">
      <w:pPr>
        <w:pStyle w:val="a4"/>
        <w:jc w:val="both"/>
        <w:rPr>
          <w:rFonts w:ascii="Times New Roman" w:hAnsi="Times New Roman" w:cs="Times New Roman"/>
          <w:sz w:val="28"/>
          <w:szCs w:val="28"/>
          <w:lang w:val="uk-UA"/>
        </w:rPr>
      </w:pPr>
    </w:p>
    <w:p w:rsidR="003A6962" w:rsidRDefault="003A6962" w:rsidP="003A6962">
      <w:pPr>
        <w:pStyle w:val="a4"/>
        <w:numPr>
          <w:ilvl w:val="0"/>
          <w:numId w:val="24"/>
        </w:numPr>
        <w:spacing w:after="0"/>
        <w:rPr>
          <w:rFonts w:ascii="Times New Roman" w:hAnsi="Times New Roman" w:cs="Times New Roman"/>
          <w:b/>
          <w:sz w:val="28"/>
          <w:szCs w:val="28"/>
          <w:lang w:val="uk-UA"/>
        </w:rPr>
      </w:pPr>
      <w:r w:rsidRPr="00153620">
        <w:rPr>
          <w:rFonts w:ascii="Times New Roman" w:hAnsi="Times New Roman" w:cs="Times New Roman"/>
          <w:b/>
          <w:sz w:val="28"/>
          <w:szCs w:val="28"/>
          <w:lang w:val="uk-UA"/>
        </w:rPr>
        <w:t xml:space="preserve">Обґрунтування шляхів і засобів розв’язання проблеми, показники результативності </w:t>
      </w:r>
    </w:p>
    <w:p w:rsidR="00660105" w:rsidRDefault="00660105" w:rsidP="00660105">
      <w:pPr>
        <w:pStyle w:val="a4"/>
        <w:spacing w:after="0"/>
        <w:ind w:left="810"/>
        <w:rPr>
          <w:rFonts w:ascii="Times New Roman" w:hAnsi="Times New Roman" w:cs="Times New Roman"/>
          <w:b/>
          <w:sz w:val="28"/>
          <w:szCs w:val="28"/>
          <w:lang w:val="uk-UA"/>
        </w:rPr>
      </w:pPr>
    </w:p>
    <w:p w:rsidR="00042446" w:rsidRPr="00660105" w:rsidRDefault="00660105" w:rsidP="00660105">
      <w:pPr>
        <w:pStyle w:val="a4"/>
        <w:numPr>
          <w:ilvl w:val="1"/>
          <w:numId w:val="24"/>
        </w:numPr>
        <w:spacing w:after="0"/>
        <w:rPr>
          <w:rFonts w:ascii="Times New Roman" w:hAnsi="Times New Roman" w:cs="Times New Roman"/>
          <w:b/>
          <w:sz w:val="28"/>
          <w:szCs w:val="28"/>
          <w:lang w:val="uk-UA"/>
        </w:rPr>
      </w:pPr>
      <w:r>
        <w:rPr>
          <w:rFonts w:ascii="Times New Roman" w:hAnsi="Times New Roman" w:cs="Times New Roman"/>
          <w:b/>
          <w:sz w:val="28"/>
          <w:szCs w:val="28"/>
          <w:lang w:val="uk-UA"/>
        </w:rPr>
        <w:t xml:space="preserve">Водні ресурси </w:t>
      </w:r>
    </w:p>
    <w:p w:rsidR="00042446" w:rsidRPr="00153620" w:rsidRDefault="00042446" w:rsidP="00042446">
      <w:pPr>
        <w:widowControl w:val="0"/>
        <w:tabs>
          <w:tab w:val="left" w:pos="3093"/>
          <w:tab w:val="left" w:pos="4733"/>
          <w:tab w:val="left" w:pos="5320"/>
          <w:tab w:val="left" w:pos="6600"/>
          <w:tab w:val="left" w:pos="7946"/>
          <w:tab w:val="left" w:pos="8240"/>
          <w:tab w:val="left" w:pos="9146"/>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53620">
        <w:rPr>
          <w:rFonts w:ascii="Times New Roman" w:hAnsi="Times New Roman" w:cs="Times New Roman"/>
          <w:sz w:val="28"/>
          <w:szCs w:val="28"/>
          <w:lang w:val="uk-UA"/>
        </w:rPr>
        <w:t xml:space="preserve">Для досягнення мети </w:t>
      </w:r>
      <w:r>
        <w:rPr>
          <w:rFonts w:ascii="Times New Roman" w:hAnsi="Times New Roman" w:cs="Times New Roman"/>
          <w:sz w:val="28"/>
          <w:szCs w:val="28"/>
          <w:lang w:val="uk-UA"/>
        </w:rPr>
        <w:t>П</w:t>
      </w:r>
      <w:r w:rsidRPr="00153620">
        <w:rPr>
          <w:rFonts w:ascii="Times New Roman" w:hAnsi="Times New Roman" w:cs="Times New Roman"/>
          <w:sz w:val="28"/>
          <w:szCs w:val="28"/>
          <w:lang w:val="uk-UA"/>
        </w:rPr>
        <w:t>рограми необхідно усунути зазначені вище проблеми</w:t>
      </w:r>
      <w:r>
        <w:rPr>
          <w:rFonts w:ascii="Times New Roman" w:hAnsi="Times New Roman" w:cs="Times New Roman"/>
          <w:sz w:val="28"/>
          <w:szCs w:val="28"/>
          <w:lang w:val="uk-UA"/>
        </w:rPr>
        <w:t>, зберегти в основі існуючу систему водопостачання з її кардинальним технічним переоснащенням, модернізацією та вдосконаленням.</w:t>
      </w:r>
    </w:p>
    <w:p w:rsidR="00042446" w:rsidRPr="00142847" w:rsidRDefault="00042446" w:rsidP="00042446">
      <w:pPr>
        <w:pStyle w:val="22"/>
        <w:spacing w:after="0" w:line="276" w:lineRule="auto"/>
        <w:ind w:firstLine="709"/>
        <w:jc w:val="both"/>
        <w:rPr>
          <w:rFonts w:ascii="Times New Roman" w:hAnsi="Times New Roman" w:cs="Times New Roman"/>
          <w:bCs/>
          <w:sz w:val="28"/>
          <w:szCs w:val="28"/>
        </w:rPr>
      </w:pPr>
      <w:r w:rsidRPr="00142847">
        <w:rPr>
          <w:rFonts w:ascii="Times New Roman" w:hAnsi="Times New Roman" w:cs="Times New Roman"/>
          <w:sz w:val="28"/>
          <w:szCs w:val="28"/>
        </w:rPr>
        <w:t xml:space="preserve">Впровадження планових заходів </w:t>
      </w:r>
      <w:r w:rsidRPr="00142847">
        <w:rPr>
          <w:rFonts w:ascii="Times New Roman" w:hAnsi="Times New Roman" w:cs="Times New Roman"/>
          <w:sz w:val="28"/>
          <w:szCs w:val="28"/>
          <w:lang w:val="uk-UA"/>
        </w:rPr>
        <w:t xml:space="preserve">Програми </w:t>
      </w:r>
      <w:r w:rsidRPr="00142847">
        <w:rPr>
          <w:rFonts w:ascii="Times New Roman" w:hAnsi="Times New Roman" w:cs="Times New Roman"/>
          <w:sz w:val="28"/>
          <w:szCs w:val="28"/>
        </w:rPr>
        <w:t xml:space="preserve">допоможе </w:t>
      </w:r>
      <w:proofErr w:type="gramStart"/>
      <w:r w:rsidRPr="00142847">
        <w:rPr>
          <w:rFonts w:ascii="Times New Roman" w:hAnsi="Times New Roman" w:cs="Times New Roman"/>
          <w:sz w:val="28"/>
          <w:szCs w:val="28"/>
        </w:rPr>
        <w:t>п</w:t>
      </w:r>
      <w:proofErr w:type="gramEnd"/>
      <w:r w:rsidRPr="00142847">
        <w:rPr>
          <w:rFonts w:ascii="Times New Roman" w:hAnsi="Times New Roman" w:cs="Times New Roman"/>
          <w:sz w:val="28"/>
          <w:szCs w:val="28"/>
        </w:rPr>
        <w:t>ідвищити надійність систем водопостачання і водовідведення, запобігти значним витратам коштів на ліквідацію  аварійних ситуацій. Якісно поліпшить надання послуг.</w:t>
      </w:r>
    </w:p>
    <w:p w:rsidR="00042446" w:rsidRPr="00142847" w:rsidRDefault="00042446" w:rsidP="00042446">
      <w:pPr>
        <w:pStyle w:val="22"/>
        <w:spacing w:after="0" w:line="276" w:lineRule="auto"/>
        <w:ind w:firstLine="709"/>
        <w:jc w:val="both"/>
        <w:rPr>
          <w:rFonts w:ascii="Times New Roman" w:hAnsi="Times New Roman" w:cs="Times New Roman"/>
          <w:sz w:val="28"/>
          <w:szCs w:val="28"/>
        </w:rPr>
      </w:pPr>
      <w:r w:rsidRPr="00142847">
        <w:rPr>
          <w:rFonts w:ascii="Times New Roman" w:hAnsi="Times New Roman" w:cs="Times New Roman"/>
          <w:sz w:val="28"/>
          <w:szCs w:val="28"/>
        </w:rPr>
        <w:t xml:space="preserve">Впровадження </w:t>
      </w:r>
      <w:r w:rsidRPr="00142847">
        <w:rPr>
          <w:rFonts w:ascii="Times New Roman" w:hAnsi="Times New Roman" w:cs="Times New Roman"/>
          <w:sz w:val="28"/>
          <w:szCs w:val="28"/>
          <w:lang w:val="uk-UA"/>
        </w:rPr>
        <w:t xml:space="preserve">Програми </w:t>
      </w:r>
      <w:r w:rsidRPr="00142847">
        <w:rPr>
          <w:rFonts w:ascii="Times New Roman" w:hAnsi="Times New Roman" w:cs="Times New Roman"/>
          <w:sz w:val="28"/>
          <w:szCs w:val="28"/>
        </w:rPr>
        <w:t xml:space="preserve">забезпечить створення комплексного обслуговування з </w:t>
      </w:r>
      <w:proofErr w:type="gramStart"/>
      <w:r w:rsidRPr="00142847">
        <w:rPr>
          <w:rFonts w:ascii="Times New Roman" w:hAnsi="Times New Roman" w:cs="Times New Roman"/>
          <w:sz w:val="28"/>
          <w:szCs w:val="28"/>
        </w:rPr>
        <w:t>п</w:t>
      </w:r>
      <w:proofErr w:type="gramEnd"/>
      <w:r w:rsidRPr="00142847">
        <w:rPr>
          <w:rFonts w:ascii="Times New Roman" w:hAnsi="Times New Roman" w:cs="Times New Roman"/>
          <w:sz w:val="28"/>
          <w:szCs w:val="28"/>
        </w:rPr>
        <w:t>ідвищенням якості та надійності водопостачання і водовідведення, створить сприятливі умови для залучення інвесторів.</w:t>
      </w:r>
    </w:p>
    <w:p w:rsidR="00042446" w:rsidRPr="00142847" w:rsidRDefault="00042446" w:rsidP="00042446">
      <w:pPr>
        <w:pStyle w:val="22"/>
        <w:spacing w:after="0" w:line="276" w:lineRule="auto"/>
        <w:ind w:firstLine="709"/>
        <w:jc w:val="both"/>
        <w:rPr>
          <w:rFonts w:ascii="Times New Roman" w:hAnsi="Times New Roman" w:cs="Times New Roman"/>
          <w:sz w:val="28"/>
          <w:szCs w:val="28"/>
        </w:rPr>
      </w:pPr>
      <w:proofErr w:type="gramStart"/>
      <w:r w:rsidRPr="00142847">
        <w:rPr>
          <w:rFonts w:ascii="Times New Roman" w:hAnsi="Times New Roman" w:cs="Times New Roman"/>
          <w:sz w:val="28"/>
          <w:szCs w:val="28"/>
        </w:rPr>
        <w:t>Крім того, виконання передбачених заходів дозволить досягти зменшення споживання електричної енергії, скоротити подачу води, що дозволить зменшити експлуатаційні витрати, зменшення витрат на ремонти, продовження терміну експлуатації труб, надійне перекачування стоків, покращення обслуговування споживачів, забезпечить охорону навколишнього природного середовища та знизить загрозу забруднення і негативного впливу на громадське життя.</w:t>
      </w:r>
      <w:proofErr w:type="gramEnd"/>
    </w:p>
    <w:p w:rsidR="00042446" w:rsidRDefault="00042446" w:rsidP="00042446">
      <w:pPr>
        <w:pStyle w:val="22"/>
        <w:spacing w:after="0" w:line="276" w:lineRule="auto"/>
        <w:ind w:firstLine="709"/>
        <w:jc w:val="both"/>
        <w:rPr>
          <w:rFonts w:ascii="Times New Roman" w:hAnsi="Times New Roman" w:cs="Times New Roman"/>
          <w:sz w:val="28"/>
          <w:szCs w:val="28"/>
          <w:lang w:val="uk-UA"/>
        </w:rPr>
      </w:pPr>
      <w:r w:rsidRPr="00142847">
        <w:rPr>
          <w:rFonts w:ascii="Times New Roman" w:hAnsi="Times New Roman" w:cs="Times New Roman"/>
          <w:sz w:val="28"/>
          <w:szCs w:val="28"/>
        </w:rPr>
        <w:t xml:space="preserve">Покращуючи якість питної води, </w:t>
      </w:r>
      <w:r w:rsidRPr="00142847">
        <w:rPr>
          <w:rFonts w:ascii="Times New Roman" w:hAnsi="Times New Roman" w:cs="Times New Roman"/>
          <w:sz w:val="28"/>
          <w:szCs w:val="28"/>
          <w:lang w:val="uk-UA"/>
        </w:rPr>
        <w:t>місто</w:t>
      </w:r>
      <w:r w:rsidRPr="00142847">
        <w:rPr>
          <w:rFonts w:ascii="Times New Roman" w:hAnsi="Times New Roman" w:cs="Times New Roman"/>
          <w:sz w:val="28"/>
          <w:szCs w:val="28"/>
        </w:rPr>
        <w:t xml:space="preserve"> передусім дбає про здоров'я </w:t>
      </w:r>
      <w:r w:rsidRPr="00142847">
        <w:rPr>
          <w:rFonts w:ascii="Times New Roman" w:hAnsi="Times New Roman" w:cs="Times New Roman"/>
          <w:sz w:val="28"/>
          <w:szCs w:val="28"/>
          <w:lang w:val="uk-UA"/>
        </w:rPr>
        <w:t>ж</w:t>
      </w:r>
      <w:r w:rsidRPr="00142847">
        <w:rPr>
          <w:rFonts w:ascii="Times New Roman" w:hAnsi="Times New Roman" w:cs="Times New Roman"/>
          <w:sz w:val="28"/>
          <w:szCs w:val="28"/>
        </w:rPr>
        <w:t xml:space="preserve">итомирян і фінансування цієї </w:t>
      </w:r>
      <w:r w:rsidRPr="00142847">
        <w:rPr>
          <w:rFonts w:ascii="Times New Roman" w:hAnsi="Times New Roman" w:cs="Times New Roman"/>
          <w:sz w:val="28"/>
          <w:szCs w:val="28"/>
          <w:lang w:val="uk-UA"/>
        </w:rPr>
        <w:t>П</w:t>
      </w:r>
      <w:r w:rsidRPr="00142847">
        <w:rPr>
          <w:rFonts w:ascii="Times New Roman" w:hAnsi="Times New Roman" w:cs="Times New Roman"/>
          <w:sz w:val="28"/>
          <w:szCs w:val="28"/>
        </w:rPr>
        <w:t xml:space="preserve">рограми у міському бюджеті має бути і числі </w:t>
      </w:r>
      <w:proofErr w:type="gramStart"/>
      <w:r w:rsidRPr="00142847">
        <w:rPr>
          <w:rFonts w:ascii="Times New Roman" w:hAnsi="Times New Roman" w:cs="Times New Roman"/>
          <w:sz w:val="28"/>
          <w:szCs w:val="28"/>
        </w:rPr>
        <w:t>пр</w:t>
      </w:r>
      <w:proofErr w:type="gramEnd"/>
      <w:r w:rsidRPr="00142847">
        <w:rPr>
          <w:rFonts w:ascii="Times New Roman" w:hAnsi="Times New Roman" w:cs="Times New Roman"/>
          <w:sz w:val="28"/>
          <w:szCs w:val="28"/>
        </w:rPr>
        <w:t>іоритетних.</w:t>
      </w:r>
    </w:p>
    <w:p w:rsidR="00660105" w:rsidRPr="00660105" w:rsidRDefault="00660105" w:rsidP="00042446">
      <w:pPr>
        <w:pStyle w:val="22"/>
        <w:spacing w:after="0" w:line="276" w:lineRule="auto"/>
        <w:ind w:firstLine="709"/>
        <w:jc w:val="both"/>
        <w:rPr>
          <w:rFonts w:ascii="Times New Roman" w:hAnsi="Times New Roman" w:cs="Times New Roman"/>
          <w:sz w:val="28"/>
          <w:szCs w:val="28"/>
          <w:lang w:val="uk-UA"/>
        </w:rPr>
      </w:pPr>
    </w:p>
    <w:p w:rsidR="003A6962" w:rsidRPr="00660105" w:rsidRDefault="00660105" w:rsidP="00660105">
      <w:pPr>
        <w:pStyle w:val="a4"/>
        <w:numPr>
          <w:ilvl w:val="1"/>
          <w:numId w:val="24"/>
        </w:numPr>
        <w:spacing w:after="0"/>
        <w:rPr>
          <w:rFonts w:ascii="Times New Roman" w:hAnsi="Times New Roman" w:cs="Times New Roman"/>
          <w:b/>
          <w:sz w:val="28"/>
          <w:szCs w:val="28"/>
          <w:lang w:val="uk-UA"/>
        </w:rPr>
      </w:pPr>
      <w:r>
        <w:rPr>
          <w:rFonts w:ascii="Times New Roman" w:hAnsi="Times New Roman" w:cs="Times New Roman"/>
          <w:b/>
          <w:sz w:val="28"/>
          <w:szCs w:val="28"/>
          <w:lang w:val="uk-UA"/>
        </w:rPr>
        <w:t>Атмосферне повітря</w:t>
      </w:r>
    </w:p>
    <w:p w:rsidR="00660105" w:rsidRPr="00153620" w:rsidRDefault="00660105" w:rsidP="00660105">
      <w:pPr>
        <w:widowControl w:val="0"/>
        <w:tabs>
          <w:tab w:val="left" w:pos="3093"/>
          <w:tab w:val="left" w:pos="4733"/>
          <w:tab w:val="left" w:pos="5320"/>
          <w:tab w:val="left" w:pos="6600"/>
          <w:tab w:val="left" w:pos="7946"/>
          <w:tab w:val="left" w:pos="8240"/>
          <w:tab w:val="left" w:pos="9146"/>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53620">
        <w:rPr>
          <w:rFonts w:ascii="Times New Roman" w:hAnsi="Times New Roman" w:cs="Times New Roman"/>
          <w:sz w:val="28"/>
          <w:szCs w:val="28"/>
          <w:lang w:val="uk-UA"/>
        </w:rPr>
        <w:t xml:space="preserve">Для досягнення мети </w:t>
      </w:r>
      <w:r>
        <w:rPr>
          <w:rFonts w:ascii="Times New Roman" w:hAnsi="Times New Roman" w:cs="Times New Roman"/>
          <w:sz w:val="28"/>
          <w:szCs w:val="28"/>
          <w:lang w:val="uk-UA"/>
        </w:rPr>
        <w:t>П</w:t>
      </w:r>
      <w:r w:rsidRPr="00153620">
        <w:rPr>
          <w:rFonts w:ascii="Times New Roman" w:hAnsi="Times New Roman" w:cs="Times New Roman"/>
          <w:sz w:val="28"/>
          <w:szCs w:val="28"/>
          <w:lang w:val="uk-UA"/>
        </w:rPr>
        <w:t>рограми необхідно усунути зазначені вище проблеми</w:t>
      </w:r>
      <w:r>
        <w:rPr>
          <w:rFonts w:ascii="Times New Roman" w:hAnsi="Times New Roman" w:cs="Times New Roman"/>
          <w:sz w:val="28"/>
          <w:szCs w:val="28"/>
          <w:lang w:val="uk-UA"/>
        </w:rPr>
        <w:t>, зберегти в основі існуючу систему теплопостачання з її кардинальним технічним переоснащенням, модернізацією та вдосконаленням .</w:t>
      </w:r>
    </w:p>
    <w:p w:rsidR="00660105" w:rsidRPr="00C62A52" w:rsidRDefault="00660105" w:rsidP="00660105">
      <w:pPr>
        <w:widowControl w:val="0"/>
        <w:tabs>
          <w:tab w:val="left" w:pos="3093"/>
          <w:tab w:val="left" w:pos="4733"/>
          <w:tab w:val="left" w:pos="5320"/>
          <w:tab w:val="left" w:pos="6600"/>
          <w:tab w:val="left" w:pos="7946"/>
          <w:tab w:val="left" w:pos="8240"/>
          <w:tab w:val="left" w:pos="9146"/>
        </w:tabs>
        <w:autoSpaceDE w:val="0"/>
        <w:autoSpaceDN w:val="0"/>
        <w:adjustRightInd w:val="0"/>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53620">
        <w:rPr>
          <w:rFonts w:ascii="Times New Roman" w:hAnsi="Times New Roman" w:cs="Times New Roman"/>
          <w:sz w:val="28"/>
          <w:szCs w:val="28"/>
          <w:lang w:val="uk-UA"/>
        </w:rPr>
        <w:t xml:space="preserve">Пріоритетним в такому підході є захист навколишнього середовища та здоров'я людини, забезпечення ощадливого використання матеріально-сировинних та енергетичних ресурсів, узгодження економічних, екологічних та соціальних інтересів мешканців з метою забезпечення сталого розвитку міста. </w:t>
      </w:r>
    </w:p>
    <w:p w:rsidR="00660105" w:rsidRDefault="00660105" w:rsidP="00660105">
      <w:pPr>
        <w:spacing w:after="0"/>
        <w:jc w:val="both"/>
        <w:rPr>
          <w:rFonts w:ascii="TimesNewRomanPSMT" w:hAnsi="TimesNewRomanPSMT"/>
          <w:color w:val="000000"/>
          <w:sz w:val="28"/>
          <w:szCs w:val="28"/>
          <w:lang w:val="uk-UA"/>
        </w:rPr>
      </w:pPr>
      <w:r>
        <w:rPr>
          <w:rFonts w:ascii="TimesNewRomanPSMT" w:hAnsi="TimesNewRomanPSMT"/>
          <w:color w:val="000000"/>
          <w:sz w:val="28"/>
          <w:szCs w:val="28"/>
          <w:lang w:val="uk-UA"/>
        </w:rPr>
        <w:t xml:space="preserve">       </w:t>
      </w:r>
      <w:r w:rsidRPr="00153620">
        <w:rPr>
          <w:rFonts w:ascii="TimesNewRomanPSMT" w:hAnsi="TimesNewRomanPSMT"/>
          <w:color w:val="000000"/>
          <w:sz w:val="28"/>
          <w:szCs w:val="28"/>
          <w:lang w:val="uk-UA"/>
        </w:rPr>
        <w:t xml:space="preserve">Для досягнення цієї мети одним з пріоритетних напрямків підприємства є реалізація проектів з розвитку системи теплопостачання та енергоефективності у м. Житомирі, які передбачені за фінансування Європейського Банку Реконструкції та Розвитку (ЄБРР), згідно умов укладеного кредитного договору, та державного секретаріату з економічних питань Швейцарської Конфедерації </w:t>
      </w:r>
      <w:r w:rsidRPr="00153620">
        <w:rPr>
          <w:rFonts w:ascii="TimesNewRomanPSMT" w:hAnsi="TimesNewRomanPSMT"/>
          <w:color w:val="000000"/>
          <w:sz w:val="28"/>
          <w:szCs w:val="28"/>
          <w:lang w:val="uk-UA"/>
        </w:rPr>
        <w:lastRenderedPageBreak/>
        <w:t>(СЕКО), згідно умов укладеного Меморандуму про взаєморозуміння щодо надання технічної та фінансової допомоги для проекту з енергоефективності у м. Житомирі.</w:t>
      </w:r>
      <w:r w:rsidRPr="00153620">
        <w:rPr>
          <w:rFonts w:ascii="TimesNewRomanPSMT" w:hAnsi="TimesNewRomanPSMT"/>
          <w:color w:val="000000"/>
          <w:sz w:val="28"/>
          <w:szCs w:val="28"/>
          <w:lang w:val="uk-UA"/>
        </w:rPr>
        <w:br/>
        <w:t xml:space="preserve">         Загальні переваги після реалізації обох проектів:</w:t>
      </w:r>
    </w:p>
    <w:p w:rsidR="00660105" w:rsidRDefault="00660105" w:rsidP="00660105">
      <w:pPr>
        <w:pStyle w:val="a4"/>
        <w:numPr>
          <w:ilvl w:val="0"/>
          <w:numId w:val="3"/>
        </w:numPr>
        <w:spacing w:after="0"/>
        <w:jc w:val="both"/>
        <w:rPr>
          <w:rFonts w:ascii="TimesNewRomanPSMT" w:hAnsi="TimesNewRomanPSMT"/>
          <w:color w:val="000000"/>
          <w:sz w:val="28"/>
          <w:szCs w:val="28"/>
          <w:lang w:val="uk-UA"/>
        </w:rPr>
      </w:pPr>
      <w:r w:rsidRPr="00153620">
        <w:rPr>
          <w:rFonts w:ascii="TimesNewRomanPSMT" w:hAnsi="TimesNewRomanPSMT"/>
          <w:color w:val="000000"/>
          <w:sz w:val="28"/>
          <w:szCs w:val="28"/>
          <w:lang w:val="uk-UA"/>
        </w:rPr>
        <w:t>Зменшення споживання природного газу складатиме до 15 млн. нм</w:t>
      </w:r>
      <w:r w:rsidRPr="00153620">
        <w:rPr>
          <w:rFonts w:ascii="TimesNewRomanPSMT" w:hAnsi="TimesNewRomanPSMT"/>
          <w:color w:val="000000"/>
          <w:sz w:val="18"/>
          <w:szCs w:val="18"/>
          <w:lang w:val="uk-UA"/>
        </w:rPr>
        <w:t xml:space="preserve">3 </w:t>
      </w:r>
      <w:r w:rsidRPr="00153620">
        <w:rPr>
          <w:rFonts w:ascii="TimesNewRomanPSMT" w:hAnsi="TimesNewRomanPSMT"/>
          <w:color w:val="000000"/>
          <w:sz w:val="28"/>
          <w:szCs w:val="28"/>
          <w:lang w:val="uk-UA"/>
        </w:rPr>
        <w:t>у рік;</w:t>
      </w:r>
    </w:p>
    <w:p w:rsidR="00660105" w:rsidRDefault="00660105" w:rsidP="00660105">
      <w:pPr>
        <w:pStyle w:val="a4"/>
        <w:numPr>
          <w:ilvl w:val="0"/>
          <w:numId w:val="3"/>
        </w:numPr>
        <w:spacing w:after="0"/>
        <w:jc w:val="both"/>
        <w:rPr>
          <w:rFonts w:ascii="TimesNewRomanPSMT" w:hAnsi="TimesNewRomanPSMT"/>
          <w:color w:val="000000"/>
          <w:sz w:val="28"/>
          <w:szCs w:val="28"/>
          <w:lang w:val="uk-UA"/>
        </w:rPr>
      </w:pPr>
      <w:r w:rsidRPr="00153620">
        <w:rPr>
          <w:rFonts w:ascii="TimesNewRomanPSMT" w:hAnsi="TimesNewRomanPSMT"/>
          <w:color w:val="000000"/>
          <w:sz w:val="28"/>
          <w:szCs w:val="28"/>
          <w:lang w:val="uk-UA"/>
        </w:rPr>
        <w:t>Зменшення споживання електроенергії складатиме до 23,5 тис. МВт-год у рік;</w:t>
      </w:r>
    </w:p>
    <w:p w:rsidR="00660105" w:rsidRDefault="00660105" w:rsidP="00660105">
      <w:pPr>
        <w:pStyle w:val="a4"/>
        <w:numPr>
          <w:ilvl w:val="0"/>
          <w:numId w:val="3"/>
        </w:numPr>
        <w:spacing w:after="0"/>
        <w:jc w:val="both"/>
        <w:rPr>
          <w:rFonts w:ascii="TimesNewRomanPSMT" w:hAnsi="TimesNewRomanPSMT"/>
          <w:color w:val="000000"/>
          <w:sz w:val="28"/>
          <w:szCs w:val="28"/>
          <w:lang w:val="uk-UA"/>
        </w:rPr>
      </w:pPr>
      <w:r w:rsidRPr="00153620">
        <w:rPr>
          <w:rFonts w:ascii="TimesNewRomanPSMT" w:hAnsi="TimesNewRomanPSMT"/>
          <w:color w:val="000000"/>
          <w:sz w:val="28"/>
          <w:szCs w:val="28"/>
          <w:lang w:val="uk-UA"/>
        </w:rPr>
        <w:t>Втрати теплопостачання зменшатися до 114,6 тис. Гкал у рік</w:t>
      </w:r>
      <w:r>
        <w:rPr>
          <w:rFonts w:ascii="TimesNewRomanPSMT" w:hAnsi="TimesNewRomanPSMT"/>
          <w:color w:val="000000"/>
          <w:sz w:val="28"/>
          <w:szCs w:val="28"/>
          <w:lang w:val="uk-UA"/>
        </w:rPr>
        <w:t>;</w:t>
      </w:r>
    </w:p>
    <w:p w:rsidR="00660105" w:rsidRDefault="00660105" w:rsidP="00660105">
      <w:pPr>
        <w:pStyle w:val="a4"/>
        <w:numPr>
          <w:ilvl w:val="0"/>
          <w:numId w:val="3"/>
        </w:numPr>
        <w:spacing w:after="0"/>
        <w:jc w:val="both"/>
        <w:rPr>
          <w:rFonts w:ascii="TimesNewRomanPSMT" w:hAnsi="TimesNewRomanPSMT"/>
          <w:color w:val="000000"/>
          <w:sz w:val="28"/>
          <w:szCs w:val="28"/>
          <w:lang w:val="uk-UA"/>
        </w:rPr>
      </w:pPr>
      <w:r w:rsidRPr="00153620">
        <w:rPr>
          <w:rFonts w:ascii="TimesNewRomanPSMT" w:hAnsi="TimesNewRomanPSMT"/>
          <w:color w:val="000000"/>
          <w:sz w:val="28"/>
          <w:szCs w:val="28"/>
          <w:lang w:val="uk-UA"/>
        </w:rPr>
        <w:t>Зменшення викидів (</w:t>
      </w:r>
      <w:r w:rsidRPr="00153620">
        <w:rPr>
          <w:rFonts w:ascii="TimesNewRomanPSMT" w:hAnsi="TimesNewRomanPSMT"/>
          <w:color w:val="000000"/>
          <w:sz w:val="28"/>
          <w:szCs w:val="28"/>
        </w:rPr>
        <w:t>CO</w:t>
      </w:r>
      <w:r w:rsidRPr="00153620">
        <w:rPr>
          <w:rFonts w:ascii="TimesNewRomanPSMT" w:hAnsi="TimesNewRomanPSMT"/>
          <w:color w:val="000000"/>
          <w:sz w:val="18"/>
          <w:szCs w:val="18"/>
          <w:lang w:val="uk-UA"/>
        </w:rPr>
        <w:t>2</w:t>
      </w:r>
      <w:r w:rsidRPr="00153620">
        <w:rPr>
          <w:rFonts w:ascii="TimesNewRomanPSMT" w:hAnsi="TimesNewRomanPSMT"/>
          <w:color w:val="000000"/>
          <w:sz w:val="28"/>
          <w:szCs w:val="28"/>
          <w:lang w:val="uk-UA"/>
        </w:rPr>
        <w:t xml:space="preserve">, </w:t>
      </w:r>
      <w:r w:rsidRPr="00153620">
        <w:rPr>
          <w:rFonts w:ascii="TimesNewRomanPSMT" w:hAnsi="TimesNewRomanPSMT"/>
          <w:color w:val="000000"/>
          <w:sz w:val="28"/>
          <w:szCs w:val="28"/>
        </w:rPr>
        <w:t>SO</w:t>
      </w:r>
      <w:r w:rsidRPr="00153620">
        <w:rPr>
          <w:rFonts w:ascii="TimesNewRomanPSMT" w:hAnsi="TimesNewRomanPSMT"/>
          <w:color w:val="000000"/>
          <w:sz w:val="18"/>
          <w:szCs w:val="18"/>
          <w:lang w:val="uk-UA"/>
        </w:rPr>
        <w:t>2</w:t>
      </w:r>
      <w:r w:rsidRPr="00153620">
        <w:rPr>
          <w:rFonts w:ascii="TimesNewRomanPSMT" w:hAnsi="TimesNewRomanPSMT"/>
          <w:color w:val="000000"/>
          <w:sz w:val="28"/>
          <w:szCs w:val="28"/>
          <w:lang w:val="uk-UA"/>
        </w:rPr>
        <w:t xml:space="preserve">, </w:t>
      </w:r>
      <w:r w:rsidRPr="00153620">
        <w:rPr>
          <w:rFonts w:ascii="TimesNewRomanPSMT" w:hAnsi="TimesNewRomanPSMT"/>
          <w:color w:val="000000"/>
          <w:sz w:val="28"/>
          <w:szCs w:val="28"/>
        </w:rPr>
        <w:t>NO</w:t>
      </w:r>
      <w:r w:rsidRPr="00153620">
        <w:rPr>
          <w:rFonts w:ascii="TimesNewRomanPSMT" w:hAnsi="TimesNewRomanPSMT"/>
          <w:color w:val="000000"/>
          <w:sz w:val="18"/>
          <w:szCs w:val="18"/>
        </w:rPr>
        <w:t>x</w:t>
      </w:r>
      <w:r w:rsidRPr="00153620">
        <w:rPr>
          <w:rFonts w:ascii="TimesNewRomanPSMT" w:hAnsi="TimesNewRomanPSMT"/>
          <w:color w:val="000000"/>
          <w:sz w:val="18"/>
          <w:szCs w:val="18"/>
          <w:lang w:val="uk-UA"/>
        </w:rPr>
        <w:t xml:space="preserve"> </w:t>
      </w:r>
      <w:r w:rsidRPr="00153620">
        <w:rPr>
          <w:rFonts w:ascii="TimesNewRomanPSMT" w:hAnsi="TimesNewRomanPSMT"/>
          <w:color w:val="000000"/>
          <w:sz w:val="28"/>
          <w:szCs w:val="28"/>
          <w:lang w:val="uk-UA"/>
        </w:rPr>
        <w:t>та ін.) до 29,8 тис. тон у рік.</w:t>
      </w:r>
    </w:p>
    <w:p w:rsidR="00660105" w:rsidRDefault="00660105" w:rsidP="00660105">
      <w:pPr>
        <w:pStyle w:val="a4"/>
        <w:spacing w:after="0"/>
        <w:jc w:val="both"/>
        <w:rPr>
          <w:rFonts w:ascii="TimesNewRomanPSMT" w:hAnsi="TimesNewRomanPSMT"/>
          <w:color w:val="000000"/>
          <w:sz w:val="28"/>
          <w:szCs w:val="28"/>
          <w:lang w:val="uk-UA"/>
        </w:rPr>
      </w:pPr>
    </w:p>
    <w:p w:rsidR="00135F2C" w:rsidRDefault="00660105" w:rsidP="00660105">
      <w:pPr>
        <w:pStyle w:val="21"/>
        <w:numPr>
          <w:ilvl w:val="1"/>
          <w:numId w:val="24"/>
        </w:numPr>
        <w:spacing w:line="276" w:lineRule="auto"/>
        <w:jc w:val="both"/>
        <w:rPr>
          <w:sz w:val="28"/>
          <w:szCs w:val="28"/>
        </w:rPr>
      </w:pPr>
      <w:r w:rsidRPr="00660105">
        <w:rPr>
          <w:sz w:val="28"/>
          <w:szCs w:val="28"/>
        </w:rPr>
        <w:t>Рослинні ресурси</w:t>
      </w:r>
    </w:p>
    <w:p w:rsidR="00660105" w:rsidRPr="00FF4F64" w:rsidRDefault="00660105" w:rsidP="00660105">
      <w:pPr>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FF4F64">
        <w:rPr>
          <w:rFonts w:ascii="Times New Roman" w:hAnsi="Times New Roman" w:cs="Times New Roman"/>
          <w:sz w:val="28"/>
          <w:szCs w:val="28"/>
        </w:rPr>
        <w:t>Основними шляхами вирішення питань розвитку та збереження зелених зон</w:t>
      </w:r>
      <w:proofErr w:type="gramStart"/>
      <w:r w:rsidRPr="00FF4F64">
        <w:rPr>
          <w:rFonts w:ascii="Times New Roman" w:hAnsi="Times New Roman" w:cs="Times New Roman"/>
          <w:sz w:val="28"/>
          <w:szCs w:val="28"/>
        </w:rPr>
        <w:t xml:space="preserve"> </w:t>
      </w:r>
      <w:r w:rsidRPr="00FF4F64">
        <w:rPr>
          <w:rFonts w:ascii="Times New Roman" w:hAnsi="Times New Roman" w:cs="Times New Roman"/>
          <w:sz w:val="28"/>
          <w:szCs w:val="28"/>
          <w:lang w:val="uk-UA"/>
        </w:rPr>
        <w:t>є</w:t>
      </w:r>
      <w:r w:rsidRPr="00FF4F64">
        <w:rPr>
          <w:rFonts w:ascii="Times New Roman" w:hAnsi="Times New Roman" w:cs="Times New Roman"/>
          <w:sz w:val="28"/>
          <w:szCs w:val="28"/>
        </w:rPr>
        <w:t>:</w:t>
      </w:r>
      <w:proofErr w:type="gramEnd"/>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rPr>
        <w:t xml:space="preserve">збільшення лісистості приміських територій, за рахунок деградованих, малопродуктивних і техногенно-забруднених земель, що не використовуються </w:t>
      </w:r>
      <w:proofErr w:type="gramStart"/>
      <w:r w:rsidRPr="009A53B7">
        <w:rPr>
          <w:rFonts w:ascii="Times New Roman" w:hAnsi="Times New Roman" w:cs="Times New Roman"/>
          <w:sz w:val="28"/>
          <w:szCs w:val="28"/>
        </w:rPr>
        <w:t>у</w:t>
      </w:r>
      <w:proofErr w:type="gramEnd"/>
      <w:r w:rsidRPr="009A53B7">
        <w:rPr>
          <w:rFonts w:ascii="Times New Roman" w:hAnsi="Times New Roman" w:cs="Times New Roman"/>
          <w:sz w:val="28"/>
          <w:szCs w:val="28"/>
        </w:rPr>
        <w:t xml:space="preserve"> сільському господарстві;</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додаткові захисні насадження уздовж доріг, навколо промислових підприємств;</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rPr>
        <w:t xml:space="preserve">створення нових парків, скверів, бульварів, вуличних зелених насаджень в </w:t>
      </w:r>
      <w:proofErr w:type="gramStart"/>
      <w:r w:rsidRPr="009A53B7">
        <w:rPr>
          <w:rFonts w:ascii="Times New Roman" w:hAnsi="Times New Roman" w:cs="Times New Roman"/>
          <w:sz w:val="28"/>
          <w:szCs w:val="28"/>
        </w:rPr>
        <w:t>м</w:t>
      </w:r>
      <w:proofErr w:type="gramEnd"/>
      <w:r w:rsidRPr="009A53B7">
        <w:rPr>
          <w:rFonts w:ascii="Times New Roman" w:hAnsi="Times New Roman" w:cs="Times New Roman"/>
          <w:sz w:val="28"/>
          <w:szCs w:val="28"/>
        </w:rPr>
        <w:t>ісцях нового житлового будівництва;</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rPr>
        <w:t>активне впровадження квіткового оформлення населених пункті</w:t>
      </w:r>
      <w:proofErr w:type="gramStart"/>
      <w:r w:rsidRPr="009A53B7">
        <w:rPr>
          <w:rFonts w:ascii="Times New Roman" w:hAnsi="Times New Roman" w:cs="Times New Roman"/>
          <w:sz w:val="28"/>
          <w:szCs w:val="28"/>
        </w:rPr>
        <w:t>в</w:t>
      </w:r>
      <w:proofErr w:type="gramEnd"/>
      <w:r w:rsidRPr="009A53B7">
        <w:rPr>
          <w:rFonts w:ascii="Times New Roman" w:hAnsi="Times New Roman" w:cs="Times New Roman"/>
          <w:sz w:val="28"/>
          <w:szCs w:val="28"/>
        </w:rPr>
        <w:t>, в’їздів до них</w:t>
      </w:r>
      <w:r w:rsidRPr="009A53B7">
        <w:rPr>
          <w:rFonts w:ascii="Times New Roman" w:hAnsi="Times New Roman" w:cs="Times New Roman"/>
          <w:sz w:val="28"/>
          <w:szCs w:val="28"/>
          <w:lang w:val="uk-UA"/>
        </w:rPr>
        <w:t>;</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формувальна, омолоджувальна обрізка та санітарна прочистка дерев та кущів;</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розвиток та укріплення матеріально-технічної бази розсадників декоративних культур і оранжерейно-парникових господарств для розширення асортименту саджанців дерев, кущів, квіткової розсади;</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оновлення якісного стану і збільшення асортименту зелених насаджень при здійсненні реконструкції і ремонтів об’єктів зеленого господарства, своєчасне виконання комплексних агротехнічних заходів з утримання зелених насаджень, їх захисту від хвороб і шкідників, кореневого і позакореневого підживлення добривами;</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 xml:space="preserve">застосування програм і комп’ютерної техніки для створення автоматизованих інформаційно-аналітичних систем управління утриманням зелених насаджень, обліку змін, що відбуваються з озелененими територіями, отримання і використання даних для закладки шкілок декоративних культур в розсадниках, вирощування насаджень необхідного асортименту для заміни існуючих, здійснення моніторингу вікового, видового, якісного станів зелених насаджень; </w:t>
      </w:r>
    </w:p>
    <w:p w:rsidR="00660105" w:rsidRPr="009A53B7"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залучення громадських організацій до участі в заходах, які передбачені Програмою;</w:t>
      </w:r>
    </w:p>
    <w:p w:rsidR="00660105" w:rsidRDefault="00660105" w:rsidP="009A53B7">
      <w:pPr>
        <w:pStyle w:val="a4"/>
        <w:numPr>
          <w:ilvl w:val="0"/>
          <w:numId w:val="26"/>
        </w:numPr>
        <w:ind w:left="426"/>
        <w:jc w:val="both"/>
        <w:rPr>
          <w:rFonts w:ascii="Times New Roman" w:hAnsi="Times New Roman" w:cs="Times New Roman"/>
          <w:sz w:val="28"/>
          <w:szCs w:val="28"/>
          <w:lang w:val="uk-UA"/>
        </w:rPr>
      </w:pPr>
      <w:r w:rsidRPr="009A53B7">
        <w:rPr>
          <w:rFonts w:ascii="Times New Roman" w:hAnsi="Times New Roman" w:cs="Times New Roman"/>
          <w:sz w:val="28"/>
          <w:szCs w:val="28"/>
          <w:lang w:val="uk-UA"/>
        </w:rPr>
        <w:t>щорічне коригування Програми, враховуючи реальну ситуацію, з метою визначення першочергових заходів тощо.</w:t>
      </w:r>
    </w:p>
    <w:p w:rsidR="00FE45E1" w:rsidRDefault="00FE45E1" w:rsidP="00FE45E1">
      <w:pPr>
        <w:pStyle w:val="a4"/>
        <w:ind w:left="426"/>
        <w:jc w:val="both"/>
        <w:rPr>
          <w:rFonts w:ascii="Times New Roman" w:hAnsi="Times New Roman" w:cs="Times New Roman"/>
          <w:sz w:val="28"/>
          <w:szCs w:val="28"/>
          <w:lang w:val="uk-UA"/>
        </w:rPr>
      </w:pPr>
    </w:p>
    <w:p w:rsidR="00FB06EC" w:rsidRPr="00FE45E1" w:rsidRDefault="00FB06EC" w:rsidP="00FE45E1">
      <w:pPr>
        <w:pStyle w:val="a4"/>
        <w:numPr>
          <w:ilvl w:val="1"/>
          <w:numId w:val="24"/>
        </w:numPr>
        <w:jc w:val="both"/>
        <w:rPr>
          <w:rFonts w:ascii="Times New Roman" w:hAnsi="Times New Roman" w:cs="Times New Roman"/>
          <w:b/>
          <w:sz w:val="28"/>
          <w:szCs w:val="28"/>
          <w:lang w:val="uk-UA"/>
        </w:rPr>
      </w:pPr>
      <w:r w:rsidRPr="00FE45E1">
        <w:rPr>
          <w:rFonts w:ascii="Times New Roman" w:hAnsi="Times New Roman" w:cs="Times New Roman"/>
          <w:b/>
          <w:sz w:val="28"/>
          <w:szCs w:val="28"/>
          <w:lang w:val="uk-UA"/>
        </w:rPr>
        <w:t xml:space="preserve">Поводження з ТПВ </w:t>
      </w:r>
    </w:p>
    <w:p w:rsidR="00FB06EC" w:rsidRPr="00FB06EC" w:rsidRDefault="00FB06EC" w:rsidP="00FB06EC">
      <w:pPr>
        <w:widowControl w:val="0"/>
        <w:tabs>
          <w:tab w:val="left" w:pos="3093"/>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Розв’язання зазначених вище проблем можливе шляхом: </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 Забезпечення експлуатації існуючого полігону ТПВ у спосіб, що не спричиняє негативному впливу на навколишнє середовище. </w:t>
      </w:r>
    </w:p>
    <w:p w:rsidR="00FB06EC" w:rsidRPr="00FB06EC" w:rsidRDefault="00FB06EC" w:rsidP="00FB06EC">
      <w:pPr>
        <w:pStyle w:val="a4"/>
        <w:widowControl w:val="0"/>
        <w:numPr>
          <w:ilvl w:val="0"/>
          <w:numId w:val="32"/>
        </w:numPr>
        <w:tabs>
          <w:tab w:val="left" w:pos="1134"/>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Передбачається виконання заходів направлених на проведення робіт з капітального ремонту ІІ-ї частини дамби фільтраційних відстійників, будівництво огорожі полігону, придбання і встановлення обладнання для відлякування птахів, визначення коефіцієнту фільтрації існуючого протифільтраційного екрану полігону ТПВ, завершення роботи по будівництву під’їзної дороги до робочих карт полігону та її освітлення, проведення проектних робіт з рекультивації полігону.</w:t>
      </w:r>
    </w:p>
    <w:p w:rsidR="00FB06EC" w:rsidRPr="00FB06EC" w:rsidRDefault="00FB06EC" w:rsidP="00FB06EC">
      <w:pPr>
        <w:pStyle w:val="a4"/>
        <w:widowControl w:val="0"/>
        <w:numPr>
          <w:ilvl w:val="0"/>
          <w:numId w:val="32"/>
        </w:numPr>
        <w:tabs>
          <w:tab w:val="left" w:pos="3093"/>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2. Проведення заходів направлених на створення системи поводження з твердими побутовими відходами, шляхом будівництва сміттєпереробного об’єкта.</w:t>
      </w:r>
    </w:p>
    <w:p w:rsidR="00FB06EC" w:rsidRPr="00FB06EC" w:rsidRDefault="00FB06EC" w:rsidP="00FB06EC">
      <w:pPr>
        <w:pStyle w:val="a4"/>
        <w:widowControl w:val="0"/>
        <w:numPr>
          <w:ilvl w:val="0"/>
          <w:numId w:val="32"/>
        </w:numPr>
        <w:tabs>
          <w:tab w:val="left" w:pos="3093"/>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Для досягнення якісного результату, необхідно провести аналітичну роботу із залученням експертів та консультантів, яка дасть можливість визначити найефективнішу та найдоцільнішу технологію поводження з ТПВ  для міста, а саме: механіко-біологічне оброблення (МБО) чи спалювання.</w:t>
      </w:r>
    </w:p>
    <w:p w:rsidR="00FB06EC" w:rsidRPr="00FB06EC" w:rsidRDefault="00FB06EC" w:rsidP="00FB06EC">
      <w:pPr>
        <w:pStyle w:val="a4"/>
        <w:widowControl w:val="0"/>
        <w:numPr>
          <w:ilvl w:val="0"/>
          <w:numId w:val="32"/>
        </w:numPr>
        <w:tabs>
          <w:tab w:val="left" w:pos="3093"/>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Одночасно, для комплексного вирішення питання поводження з ТПВ та з метою в подальшому виконувати роботи по рекультивації існуючого полігону, будівництво сміттєпереробного заводу повинно проводитись паралельно з будівництвом нового полігону по захороненню ТПВ. </w:t>
      </w:r>
    </w:p>
    <w:p w:rsidR="00FB06EC" w:rsidRPr="00FB06EC" w:rsidRDefault="00FB06EC" w:rsidP="00FB06EC">
      <w:pPr>
        <w:pStyle w:val="a4"/>
        <w:widowControl w:val="0"/>
        <w:numPr>
          <w:ilvl w:val="0"/>
          <w:numId w:val="32"/>
        </w:numPr>
        <w:tabs>
          <w:tab w:val="left" w:pos="3093"/>
          <w:tab w:val="left" w:pos="4733"/>
          <w:tab w:val="left" w:pos="5320"/>
          <w:tab w:val="left" w:pos="6600"/>
          <w:tab w:val="left" w:pos="7946"/>
          <w:tab w:val="left" w:pos="8240"/>
          <w:tab w:val="left" w:pos="9146"/>
        </w:tabs>
        <w:autoSpaceDE w:val="0"/>
        <w:autoSpaceDN w:val="0"/>
        <w:adjustRightInd w:val="0"/>
        <w:spacing w:line="320" w:lineRule="exact"/>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Для вирішення зазначених питань, заплановано проведення робіт по відведенню земельної ділянки та проведення техніко-економічного обґрунтування з будівництва даних об’єктів.</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 Здійснення комплексу досліджень для виявлення і визначення ресурсної цінності відходів з метою їх ефективного використання шляхом  здійснення робіт по визначенню морфологічного складу ТПВ із залученням спеціалізованих організацій, які мають відповідні ліцензії на провадження такого виду діяльності.</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Будівництво заводу дасть змогу здійснити часткову рекультивацію полігону ТПВ, що включає наступні етапи:</w:t>
      </w:r>
    </w:p>
    <w:p w:rsidR="00FB06EC" w:rsidRPr="00FB06EC" w:rsidRDefault="00FB06EC" w:rsidP="00FB06EC">
      <w:pPr>
        <w:pStyle w:val="a4"/>
        <w:numPr>
          <w:ilvl w:val="0"/>
          <w:numId w:val="26"/>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озчищення частини території полігону від звалищного грунту і його захоронення на існуючому полігоні ТПВ, з метою організації ставків фільтрату та поверхневих вод;</w:t>
      </w:r>
    </w:p>
    <w:p w:rsidR="00FB06EC" w:rsidRPr="00FB06EC" w:rsidRDefault="00FB06EC" w:rsidP="00FB06EC">
      <w:pPr>
        <w:pStyle w:val="a4"/>
        <w:numPr>
          <w:ilvl w:val="0"/>
          <w:numId w:val="26"/>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будівництво ставків фільтрату і поверхневих вод;</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rPr>
      </w:pPr>
      <w:r w:rsidRPr="00FB06EC">
        <w:rPr>
          <w:rFonts w:ascii="Times New Roman" w:hAnsi="Times New Roman" w:cs="Times New Roman"/>
          <w:sz w:val="28"/>
          <w:szCs w:val="28"/>
          <w:lang w:val="uk-UA"/>
        </w:rPr>
        <w:t xml:space="preserve"> </w:t>
      </w:r>
      <w:r w:rsidRPr="00FB06EC">
        <w:rPr>
          <w:rFonts w:ascii="Times New Roman" w:hAnsi="Times New Roman" w:cs="Times New Roman"/>
          <w:sz w:val="28"/>
          <w:szCs w:val="28"/>
        </w:rPr>
        <w:t>будівництво розподільчих дамб в існуючих водоймах фільтрату;</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rPr>
      </w:pPr>
      <w:r w:rsidRPr="00FB06EC">
        <w:rPr>
          <w:rFonts w:ascii="Times New Roman" w:hAnsi="Times New Roman" w:cs="Times New Roman"/>
          <w:sz w:val="28"/>
          <w:szCs w:val="28"/>
        </w:rPr>
        <w:t>перекачування існуючого фільтрату в побудовані ставки накопичення фільтрату;</w:t>
      </w:r>
    </w:p>
    <w:p w:rsid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поетапне будівництво, на місці існуючих ставків фільтрату, систем збирання фільтрату та поверхневих вод з існуючого полігону з ізоляцією їх від впливу на прилеглу територію ;</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lang w:val="uk-UA"/>
        </w:rPr>
      </w:pPr>
      <w:r w:rsidRPr="00FB06EC">
        <w:rPr>
          <w:rFonts w:ascii="Times New Roman" w:hAnsi="Times New Roman" w:cs="Times New Roman"/>
          <w:sz w:val="28"/>
          <w:szCs w:val="28"/>
        </w:rPr>
        <w:t xml:space="preserve"> вирівнювання площі полігону;</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rPr>
      </w:pPr>
      <w:r w:rsidRPr="00FB06EC">
        <w:rPr>
          <w:rFonts w:ascii="Times New Roman" w:hAnsi="Times New Roman" w:cs="Times New Roman"/>
          <w:sz w:val="28"/>
          <w:szCs w:val="28"/>
        </w:rPr>
        <w:lastRenderedPageBreak/>
        <w:t>облаштування системи збирання і утилізації біогазу на площі території полігону;</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технічний етап рекультивації полігону, який включає шар суглинку, газовий дренаж, геотекстиль, синтетична гідроізоляція, шар піску, суглинок, родючий ґрунт;</w:t>
      </w:r>
    </w:p>
    <w:p w:rsidR="00FB06EC" w:rsidRPr="00FB06EC" w:rsidRDefault="00FB06EC" w:rsidP="00FB06EC">
      <w:pPr>
        <w:pStyle w:val="a4"/>
        <w:numPr>
          <w:ilvl w:val="0"/>
          <w:numId w:val="26"/>
        </w:numPr>
        <w:autoSpaceDE w:val="0"/>
        <w:autoSpaceDN w:val="0"/>
        <w:adjustRightInd w:val="0"/>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біологічний етап рекультивації терміном 4 роки (добір асортименту багаторічних трав, підготовка грунту, сівба і догляд за посівами);</w:t>
      </w:r>
    </w:p>
    <w:p w:rsidR="00FB06EC" w:rsidRPr="00FB06EC" w:rsidRDefault="00FB06EC" w:rsidP="00FB06EC">
      <w:pPr>
        <w:pStyle w:val="a4"/>
        <w:numPr>
          <w:ilvl w:val="0"/>
          <w:numId w:val="26"/>
        </w:numPr>
        <w:jc w:val="both"/>
        <w:rPr>
          <w:rFonts w:ascii="Times New Roman" w:hAnsi="Times New Roman" w:cs="Times New Roman"/>
          <w:sz w:val="28"/>
          <w:szCs w:val="28"/>
          <w:lang w:val="uk-UA"/>
        </w:rPr>
      </w:pPr>
      <w:r w:rsidRPr="00FB06EC">
        <w:rPr>
          <w:rFonts w:ascii="Times New Roman" w:hAnsi="Times New Roman" w:cs="Times New Roman"/>
          <w:sz w:val="28"/>
          <w:szCs w:val="28"/>
        </w:rPr>
        <w:t>передача відомств</w:t>
      </w:r>
      <w:r w:rsidRPr="00FB06EC">
        <w:rPr>
          <w:rFonts w:ascii="Times New Roman" w:hAnsi="Times New Roman" w:cs="Times New Roman"/>
          <w:sz w:val="28"/>
          <w:szCs w:val="28"/>
          <w:lang w:val="uk-UA"/>
        </w:rPr>
        <w:t>ам</w:t>
      </w:r>
      <w:r w:rsidRPr="00FB06EC">
        <w:rPr>
          <w:rFonts w:ascii="Times New Roman" w:hAnsi="Times New Roman" w:cs="Times New Roman"/>
          <w:sz w:val="28"/>
          <w:szCs w:val="28"/>
        </w:rPr>
        <w:t xml:space="preserve"> для цільового використання (лісо</w:t>
      </w:r>
      <w:r w:rsidRPr="00FB06EC">
        <w:rPr>
          <w:rFonts w:ascii="Times New Roman" w:hAnsi="Times New Roman" w:cs="Times New Roman"/>
          <w:sz w:val="28"/>
          <w:szCs w:val="28"/>
          <w:lang w:val="uk-UA"/>
        </w:rPr>
        <w:t>ве господарство, зеленбуд).</w:t>
      </w:r>
    </w:p>
    <w:p w:rsidR="00FB06EC" w:rsidRPr="00FB06EC" w:rsidRDefault="00FB06EC" w:rsidP="00FB06EC">
      <w:pPr>
        <w:pStyle w:val="a4"/>
        <w:numPr>
          <w:ilvl w:val="0"/>
          <w:numId w:val="32"/>
        </w:numPr>
        <w:tabs>
          <w:tab w:val="left" w:pos="1134"/>
        </w:tabs>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 Забезпечення повного збирання, своєчасного знешкодження перевезення та видалення відходів за допомогою впровадження новітніх (сучасних) технологій. </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Планується розроблення та затвердження схеми санітарного очищення міста, оновлення контейнерного парку шляхом придбання контейнерів для збору ТПВ єврозразка, проведення проектних та організаційних робіт з подальшим встановленням на території мікрорайонів міста, підземних, напівпідземних контейнерів для збору ТПВ, ємністю 3-</w:t>
      </w:r>
      <w:smartTag w:uri="urn:schemas-microsoft-com:office:smarttags" w:element="metricconverter">
        <w:smartTagPr>
          <w:attr w:name="ProductID" w:val="5 м3"/>
        </w:smartTagPr>
        <w:r w:rsidRPr="00FB06EC">
          <w:rPr>
            <w:rFonts w:ascii="Times New Roman" w:hAnsi="Times New Roman" w:cs="Times New Roman"/>
            <w:sz w:val="28"/>
            <w:szCs w:val="28"/>
            <w:lang w:val="uk-UA"/>
          </w:rPr>
          <w:t>5 м</w:t>
        </w:r>
        <w:r w:rsidRPr="00FB06EC">
          <w:rPr>
            <w:rFonts w:ascii="Times New Roman" w:hAnsi="Times New Roman" w:cs="Times New Roman"/>
            <w:sz w:val="28"/>
            <w:szCs w:val="28"/>
            <w:vertAlign w:val="superscript"/>
            <w:lang w:val="uk-UA"/>
          </w:rPr>
          <w:t>3</w:t>
        </w:r>
      </w:smartTag>
      <w:r w:rsidRPr="00FB06EC">
        <w:rPr>
          <w:rFonts w:ascii="Times New Roman" w:hAnsi="Times New Roman" w:cs="Times New Roman"/>
          <w:sz w:val="28"/>
          <w:szCs w:val="28"/>
          <w:lang w:val="uk-UA"/>
        </w:rPr>
        <w:t xml:space="preserve">. Для здійснення вивезення відходів з підземних та напівпідземних контейнерів КП «АТП 0628» Житомирської міської ради, необхідно придбати спеціалізований автотранспорт (сміттєвози) з маніпулятором. </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З метою вирішення питання надання послуг на території з приватною житловою забудовою, передбачено придбання компактних сміттєвозів та контейнерів об’ємом 120-</w:t>
      </w:r>
      <w:smartTag w:uri="urn:schemas-microsoft-com:office:smarttags" w:element="metricconverter">
        <w:smartTagPr>
          <w:attr w:name="ProductID" w:val="140 літрів"/>
        </w:smartTagPr>
        <w:r w:rsidRPr="00FB06EC">
          <w:rPr>
            <w:rFonts w:ascii="Times New Roman" w:hAnsi="Times New Roman" w:cs="Times New Roman"/>
            <w:sz w:val="28"/>
            <w:szCs w:val="28"/>
            <w:lang w:val="uk-UA"/>
          </w:rPr>
          <w:t>140 літрів</w:t>
        </w:r>
      </w:smartTag>
      <w:r w:rsidRPr="00FB06EC">
        <w:rPr>
          <w:rFonts w:ascii="Times New Roman" w:hAnsi="Times New Roman" w:cs="Times New Roman"/>
          <w:sz w:val="28"/>
          <w:szCs w:val="28"/>
          <w:lang w:val="uk-UA"/>
        </w:rPr>
        <w:t>, які надаватимуться кожному домогосподарству відповідно до договорів на вивезення ТПВ укладених з мешканцями приватних домоволодінь.</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 Створення умов для реалізації роздільного збирання побутових відходів.</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При впровадженні на території міста технології МБО, один із підземних, напівпідземних контейнерів буде передбачений для збору ПЕТ-пляшки, скла і паперу та відрізнятиметься від інших кольором кришки. У разі необхідності кількість контейнерів для роздільного збору можливо збільшити шляхом зміни кольору кришки. Також планується облаштувати майданчики для великогабаритних та будівельних відходів.</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 xml:space="preserve"> Мінімізації утворення відходів та зменшення небезпечності.</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Забезпечення безпечного видалення відходів, що не підлягають утилізації.</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Забезпечення комплексного використання матеріально-сировинних ресурсів.</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Проведення робіт по вилученню  небезпечних побутових відходів із відходів, які викидаються мешканцями міста в загальні контейнери для збору ТПВ.</w:t>
      </w:r>
    </w:p>
    <w:p w:rsidR="00FB06EC" w:rsidRPr="00FB06EC" w:rsidRDefault="00FB06EC" w:rsidP="00FB06EC">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t>Сприяння залученню недержавних інвестицій та інших позабюджетних джерел фінансування у сферу поводження з відходами.</w:t>
      </w:r>
    </w:p>
    <w:p w:rsidR="00FB06EC" w:rsidRPr="00FE45E1" w:rsidRDefault="00FB06EC" w:rsidP="00FE45E1">
      <w:pPr>
        <w:pStyle w:val="a4"/>
        <w:numPr>
          <w:ilvl w:val="0"/>
          <w:numId w:val="32"/>
        </w:numPr>
        <w:jc w:val="both"/>
        <w:rPr>
          <w:rFonts w:ascii="Times New Roman" w:hAnsi="Times New Roman" w:cs="Times New Roman"/>
          <w:sz w:val="28"/>
          <w:szCs w:val="28"/>
          <w:lang w:val="uk-UA"/>
        </w:rPr>
      </w:pPr>
      <w:r w:rsidRPr="00FB06EC">
        <w:rPr>
          <w:rFonts w:ascii="Times New Roman" w:hAnsi="Times New Roman" w:cs="Times New Roman"/>
          <w:sz w:val="28"/>
          <w:szCs w:val="28"/>
          <w:lang w:val="uk-UA"/>
        </w:rPr>
        <w:lastRenderedPageBreak/>
        <w:t>Підвищення рівня екологічної свідомості та культури населення та підприємців шляхом проведення інформаційних кампаній, спрямованих на формування у мешканців власної позитивної думки про необхідність свідомої участі у заходах, спрямованих на раціональне поводження з відходами, зміну їх споживчої поведінки, ознайомлення громадськості з негативним впливом ТПВ на довкілля.</w:t>
      </w:r>
    </w:p>
    <w:p w:rsidR="009A53B7" w:rsidRDefault="009A53B7" w:rsidP="00FB06EC">
      <w:pPr>
        <w:pStyle w:val="21"/>
        <w:numPr>
          <w:ilvl w:val="1"/>
          <w:numId w:val="24"/>
        </w:numPr>
        <w:spacing w:line="276" w:lineRule="auto"/>
        <w:jc w:val="both"/>
        <w:rPr>
          <w:sz w:val="28"/>
          <w:szCs w:val="28"/>
        </w:rPr>
      </w:pPr>
      <w:r>
        <w:rPr>
          <w:sz w:val="28"/>
          <w:szCs w:val="28"/>
        </w:rPr>
        <w:t>Екологічна освіта</w:t>
      </w:r>
    </w:p>
    <w:p w:rsidR="00FB06EC" w:rsidRPr="00FB06EC" w:rsidRDefault="00FB06EC" w:rsidP="00FB06EC">
      <w:pPr>
        <w:pStyle w:val="21"/>
        <w:spacing w:line="276" w:lineRule="auto"/>
        <w:ind w:left="1170"/>
        <w:jc w:val="both"/>
        <w:rPr>
          <w:sz w:val="28"/>
          <w:szCs w:val="28"/>
        </w:rPr>
      </w:pPr>
    </w:p>
    <w:p w:rsidR="009A53B7" w:rsidRPr="009D0D7A" w:rsidRDefault="009A53B7" w:rsidP="009A53B7">
      <w:pPr>
        <w:spacing w:after="0"/>
        <w:ind w:firstLine="567"/>
        <w:jc w:val="both"/>
        <w:rPr>
          <w:rFonts w:ascii="Times New Roman" w:hAnsi="Times New Roman" w:cs="Times New Roman"/>
          <w:sz w:val="28"/>
          <w:szCs w:val="28"/>
          <w:lang w:val="uk-UA" w:eastAsia="uk-UA"/>
        </w:rPr>
      </w:pPr>
      <w:r>
        <w:rPr>
          <w:rFonts w:ascii="Times New Roman" w:hAnsi="Times New Roman" w:cs="Times New Roman"/>
          <w:sz w:val="28"/>
          <w:szCs w:val="28"/>
          <w:lang w:val="uk-UA"/>
        </w:rPr>
        <w:t xml:space="preserve"> </w:t>
      </w:r>
      <w:r w:rsidRPr="009D0D7A">
        <w:rPr>
          <w:rFonts w:ascii="Times New Roman" w:hAnsi="Times New Roman" w:cs="Times New Roman"/>
          <w:sz w:val="28"/>
          <w:szCs w:val="28"/>
          <w:lang w:val="uk-UA" w:eastAsia="uk-UA"/>
        </w:rPr>
        <w:t>Учні позашкільних та загальноосвітніх навчальних закладів міста успішно щорічно беруть участь у багатьох заходах екологічного спрямування. Організація таких акцій і заохочення підростаючого покоління до участі в природоохоронній роботі потребують залучення відповідних коштів та чималих зусиль вчителів.</w:t>
      </w:r>
    </w:p>
    <w:p w:rsidR="009A53B7" w:rsidRPr="00867BBB" w:rsidRDefault="009A53B7" w:rsidP="009A53B7">
      <w:pPr>
        <w:pStyle w:val="ac"/>
        <w:spacing w:after="0"/>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867BBB">
        <w:rPr>
          <w:rFonts w:ascii="Times New Roman" w:hAnsi="Times New Roman" w:cs="Times New Roman"/>
          <w:sz w:val="28"/>
          <w:szCs w:val="28"/>
        </w:rPr>
        <w:t>Управлінням освіти та навчальними   закладами  міста проводиться така  екологічна робота</w:t>
      </w:r>
      <w:proofErr w:type="gramStart"/>
      <w:r w:rsidRPr="00867BBB">
        <w:rPr>
          <w:rFonts w:ascii="Times New Roman" w:hAnsi="Times New Roman" w:cs="Times New Roman"/>
          <w:sz w:val="28"/>
          <w:szCs w:val="28"/>
        </w:rPr>
        <w:t xml:space="preserve"> :</w:t>
      </w:r>
      <w:proofErr w:type="gramEnd"/>
    </w:p>
    <w:p w:rsidR="009A53B7"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 xml:space="preserve">трудові акції (міські, обласні, Всеукраїнські) : “Посади і збережи дерево”,  </w:t>
      </w:r>
    </w:p>
    <w:p w:rsidR="009A53B7" w:rsidRPr="00867BBB" w:rsidRDefault="009A53B7" w:rsidP="009A53B7">
      <w:pPr>
        <w:pStyle w:val="a4"/>
        <w:spacing w:after="0"/>
        <w:ind w:left="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Марш парків</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Ошатні двори</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Животоки рідної землі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Майбутнє лісу в твоїх руках</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Парад квітів біля школи</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Очистимо планету від сміття</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Екологічна стежка</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Флора України -  компас у зеленому світі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w:t>
      </w:r>
    </w:p>
    <w:p w:rsidR="009A53B7" w:rsidRPr="00867BBB"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 xml:space="preserve">екологічні </w:t>
      </w:r>
      <w:r w:rsidRPr="00867BBB">
        <w:rPr>
          <w:rFonts w:ascii="Times New Roman" w:hAnsi="Times New Roman" w:cs="Times New Roman"/>
          <w:sz w:val="28"/>
          <w:szCs w:val="28"/>
        </w:rPr>
        <w:t>акції</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 xml:space="preserve"> “День  юного натураліста</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 xml:space="preserve"> і</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 xml:space="preserve"> “</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Чиста Україна - чиста Земля”. У проведенні</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акцій</w:t>
      </w:r>
      <w:r w:rsidRPr="00867BBB">
        <w:rPr>
          <w:rFonts w:ascii="Times New Roman" w:hAnsi="Times New Roman" w:cs="Times New Roman"/>
          <w:sz w:val="28"/>
          <w:szCs w:val="28"/>
          <w:lang w:val="uk-UA"/>
        </w:rPr>
        <w:t xml:space="preserve"> у 2017 році</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учас</w:t>
      </w:r>
      <w:r w:rsidRPr="00867BBB">
        <w:rPr>
          <w:rFonts w:ascii="Times New Roman" w:hAnsi="Times New Roman" w:cs="Times New Roman"/>
          <w:sz w:val="28"/>
          <w:szCs w:val="28"/>
          <w:lang w:val="uk-UA"/>
        </w:rPr>
        <w:t>никами є</w:t>
      </w:r>
      <w:r w:rsidRPr="00867BBB">
        <w:rPr>
          <w:rFonts w:ascii="Times New Roman" w:hAnsi="Times New Roman" w:cs="Times New Roman"/>
          <w:sz w:val="28"/>
          <w:szCs w:val="28"/>
        </w:rPr>
        <w:t xml:space="preserve"> 28 загальноосвітніх</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навчальних   заклад</w:t>
      </w:r>
      <w:r w:rsidRPr="00867BBB">
        <w:rPr>
          <w:rFonts w:ascii="Times New Roman" w:hAnsi="Times New Roman" w:cs="Times New Roman"/>
          <w:sz w:val="28"/>
          <w:szCs w:val="28"/>
          <w:lang w:val="uk-UA"/>
        </w:rPr>
        <w:t>ів</w:t>
      </w:r>
      <w:r>
        <w:rPr>
          <w:rFonts w:ascii="Times New Roman" w:hAnsi="Times New Roman" w:cs="Times New Roman"/>
          <w:sz w:val="28"/>
          <w:szCs w:val="28"/>
          <w:lang w:val="uk-UA"/>
        </w:rPr>
        <w:t xml:space="preserve"> </w:t>
      </w:r>
      <w:proofErr w:type="gramStart"/>
      <w:r w:rsidRPr="00867BBB">
        <w:rPr>
          <w:rFonts w:ascii="Times New Roman" w:hAnsi="Times New Roman" w:cs="Times New Roman"/>
          <w:sz w:val="28"/>
          <w:szCs w:val="28"/>
        </w:rPr>
        <w:t>м</w:t>
      </w:r>
      <w:proofErr w:type="gramEnd"/>
      <w:r w:rsidRPr="00867BBB">
        <w:rPr>
          <w:rFonts w:ascii="Times New Roman" w:hAnsi="Times New Roman" w:cs="Times New Roman"/>
          <w:sz w:val="28"/>
          <w:szCs w:val="28"/>
        </w:rPr>
        <w:t>іста: ЗОШ № 1, 5, 6, 7, 8, 10, 14, 15, 17, 19, 20, 21, 22, 26, 27, 30, 33, г.г. № 1, ліцей №2, 23</w:t>
      </w:r>
      <w:r>
        <w:rPr>
          <w:rFonts w:ascii="Times New Roman" w:hAnsi="Times New Roman" w:cs="Times New Roman"/>
          <w:sz w:val="28"/>
          <w:szCs w:val="28"/>
        </w:rPr>
        <w:t>, ек</w:t>
      </w:r>
      <w:r>
        <w:rPr>
          <w:rFonts w:ascii="Times New Roman" w:hAnsi="Times New Roman" w:cs="Times New Roman"/>
          <w:sz w:val="28"/>
          <w:szCs w:val="28"/>
          <w:lang w:val="uk-UA"/>
        </w:rPr>
        <w:t>ологічний</w:t>
      </w:r>
      <w:r>
        <w:rPr>
          <w:rFonts w:ascii="Times New Roman" w:hAnsi="Times New Roman" w:cs="Times New Roman"/>
          <w:sz w:val="28"/>
          <w:szCs w:val="28"/>
        </w:rPr>
        <w:t xml:space="preserve"> ліцей № 24, ліцей № 25, </w:t>
      </w:r>
      <w:r>
        <w:rPr>
          <w:rFonts w:ascii="Times New Roman" w:hAnsi="Times New Roman" w:cs="Times New Roman"/>
          <w:sz w:val="28"/>
          <w:szCs w:val="28"/>
          <w:lang w:val="uk-UA"/>
        </w:rPr>
        <w:t>міський</w:t>
      </w:r>
      <w:r>
        <w:rPr>
          <w:rFonts w:ascii="Times New Roman" w:hAnsi="Times New Roman" w:cs="Times New Roman"/>
          <w:sz w:val="28"/>
          <w:szCs w:val="28"/>
        </w:rPr>
        <w:t xml:space="preserve"> колегіум, м</w:t>
      </w:r>
      <w:r>
        <w:rPr>
          <w:rFonts w:ascii="Times New Roman" w:hAnsi="Times New Roman" w:cs="Times New Roman"/>
          <w:sz w:val="28"/>
          <w:szCs w:val="28"/>
          <w:lang w:val="uk-UA"/>
        </w:rPr>
        <w:t>іський</w:t>
      </w:r>
      <w:r w:rsidRPr="00867BBB">
        <w:rPr>
          <w:rFonts w:ascii="Times New Roman" w:hAnsi="Times New Roman" w:cs="Times New Roman"/>
          <w:sz w:val="28"/>
          <w:szCs w:val="28"/>
        </w:rPr>
        <w:t xml:space="preserve"> ліцей при ЖДТУ, приватна школа «Всесвіт»</w:t>
      </w:r>
      <w:r w:rsidRPr="00867BBB">
        <w:rPr>
          <w:rFonts w:ascii="Times New Roman" w:hAnsi="Times New Roman" w:cs="Times New Roman"/>
          <w:sz w:val="28"/>
          <w:szCs w:val="28"/>
          <w:lang w:val="uk-UA"/>
        </w:rPr>
        <w:t>;</w:t>
      </w:r>
    </w:p>
    <w:p w:rsidR="009A53B7"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з</w:t>
      </w:r>
      <w:r>
        <w:rPr>
          <w:rFonts w:ascii="Times New Roman" w:hAnsi="Times New Roman" w:cs="Times New Roman"/>
          <w:sz w:val="28"/>
          <w:szCs w:val="28"/>
          <w:lang w:val="uk-UA"/>
        </w:rPr>
        <w:t>алучено учнівську молодь із 38 Д</w:t>
      </w:r>
      <w:r w:rsidRPr="00867BBB">
        <w:rPr>
          <w:rFonts w:ascii="Times New Roman" w:hAnsi="Times New Roman" w:cs="Times New Roman"/>
          <w:sz w:val="28"/>
          <w:szCs w:val="28"/>
          <w:lang w:val="uk-UA"/>
        </w:rPr>
        <w:t xml:space="preserve">НЗ до участі у Всеукраїнській  акції </w:t>
      </w:r>
    </w:p>
    <w:p w:rsidR="009A53B7" w:rsidRPr="00867BBB" w:rsidRDefault="009A53B7" w:rsidP="009A53B7">
      <w:pPr>
        <w:pStyle w:val="a4"/>
        <w:spacing w:after="0"/>
        <w:ind w:left="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Зелений паросток майбутнього</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за напрямками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Чисте повітря</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Жива зелена хвиля подвір’я</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Лісам, паркам, скверам – бути чистими</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Чисті прибережні смуги – живі водні плеса і джерела</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Метою  заходів  є активізація  участі  молоді  у  Всеукраїнських  масових  заходах, поєднання  зусиль органів  місцевого  самоврядування, громадських  організацій, підприємств, установ   у  вирішенні   екологічних  завдань;</w:t>
      </w:r>
    </w:p>
    <w:p w:rsidR="009A53B7" w:rsidRPr="00867BBB"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члени шкільного  лісництва ЗОШ №15,26 є  активними  помічниками Богунського  лісництва у санітарній  очистці   лісу,  насаджуванні  дерев, огорожі  мурашників. У Станишівському</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лісо розпліднику учнями шкіл висаджено 200 кущів та дерев;</w:t>
      </w:r>
    </w:p>
    <w:p w:rsidR="009A53B7" w:rsidRPr="00867BBB" w:rsidRDefault="009A53B7" w:rsidP="009A53B7">
      <w:pPr>
        <w:pStyle w:val="ae"/>
        <w:numPr>
          <w:ilvl w:val="0"/>
          <w:numId w:val="25"/>
        </w:numPr>
        <w:spacing w:line="276" w:lineRule="auto"/>
        <w:ind w:left="0" w:firstLine="142"/>
        <w:jc w:val="both"/>
        <w:rPr>
          <w:szCs w:val="28"/>
        </w:rPr>
      </w:pPr>
      <w:r w:rsidRPr="00867BBB">
        <w:rPr>
          <w:szCs w:val="28"/>
          <w:lang w:val="ru-RU"/>
        </w:rPr>
        <w:t>традиційно</w:t>
      </w:r>
      <w:r w:rsidRPr="00867BBB">
        <w:rPr>
          <w:szCs w:val="28"/>
        </w:rPr>
        <w:t xml:space="preserve"> проводиться</w:t>
      </w:r>
      <w:r>
        <w:rPr>
          <w:szCs w:val="28"/>
        </w:rPr>
        <w:t xml:space="preserve"> </w:t>
      </w:r>
      <w:proofErr w:type="gramStart"/>
      <w:r w:rsidRPr="00867BBB">
        <w:rPr>
          <w:szCs w:val="28"/>
        </w:rPr>
        <w:t>м</w:t>
      </w:r>
      <w:proofErr w:type="gramEnd"/>
      <w:r w:rsidRPr="00867BBB">
        <w:rPr>
          <w:szCs w:val="28"/>
        </w:rPr>
        <w:t>іський етап ХІ Всеукраїнського  конкурсу колективів екологічної просвіти «Земля – наш спільний дім». У  конкурсі беруть  участь команди ЗНЗ міста.</w:t>
      </w:r>
      <w:r>
        <w:rPr>
          <w:szCs w:val="28"/>
        </w:rPr>
        <w:t xml:space="preserve"> </w:t>
      </w:r>
      <w:r w:rsidRPr="00867BBB">
        <w:rPr>
          <w:szCs w:val="28"/>
        </w:rPr>
        <w:t>Вони  демонструють високий  рівень екологічного виховання у  навчальному  закладі, практичну діяльність, зв’язок з екологічними організаціями, нестандартний підхід до вибору  тематики, оригінальність художнього  оформлення ілюстрованого матеріалу, застосування технічних засобів та високий рівень виконання. Переможець обласного та всеукраїнського конкурсу в 2017 році  команда «Екофактор» ЗОШ № 28;</w:t>
      </w:r>
    </w:p>
    <w:p w:rsidR="009A53B7" w:rsidRPr="00867BBB" w:rsidRDefault="009A53B7" w:rsidP="009A53B7">
      <w:pPr>
        <w:pStyle w:val="a4"/>
        <w:numPr>
          <w:ilvl w:val="0"/>
          <w:numId w:val="25"/>
        </w:numPr>
        <w:shd w:val="clear" w:color="auto" w:fill="FFFFFF"/>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lastRenderedPageBreak/>
        <w:t xml:space="preserve">кожного року </w:t>
      </w:r>
      <w:r w:rsidRPr="00867BBB">
        <w:rPr>
          <w:rFonts w:ascii="Times New Roman" w:hAnsi="Times New Roman" w:cs="Times New Roman"/>
          <w:sz w:val="28"/>
          <w:szCs w:val="28"/>
        </w:rPr>
        <w:t>на базі</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екологічного</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ліцею №24 пров</w:t>
      </w:r>
      <w:r w:rsidRPr="00867BBB">
        <w:rPr>
          <w:rFonts w:ascii="Times New Roman" w:hAnsi="Times New Roman" w:cs="Times New Roman"/>
          <w:sz w:val="28"/>
          <w:szCs w:val="28"/>
          <w:lang w:val="uk-UA"/>
        </w:rPr>
        <w:t>одиться</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міський</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екологічний фестиваль</w:t>
      </w:r>
      <w:r>
        <w:rPr>
          <w:rFonts w:ascii="Times New Roman" w:hAnsi="Times New Roman" w:cs="Times New Roman"/>
          <w:sz w:val="28"/>
          <w:szCs w:val="28"/>
          <w:lang w:val="uk-UA"/>
        </w:rPr>
        <w:t xml:space="preserve"> </w:t>
      </w:r>
      <w:r w:rsidRPr="00867BBB">
        <w:rPr>
          <w:rFonts w:ascii="Times New Roman" w:hAnsi="Times New Roman" w:cs="Times New Roman"/>
          <w:bCs/>
          <w:sz w:val="28"/>
          <w:szCs w:val="28"/>
        </w:rPr>
        <w:t xml:space="preserve">«Голос Землі» </w:t>
      </w:r>
      <w:r w:rsidRPr="00867BBB">
        <w:rPr>
          <w:rFonts w:ascii="Times New Roman" w:hAnsi="Times New Roman" w:cs="Times New Roman"/>
          <w:sz w:val="28"/>
          <w:szCs w:val="28"/>
        </w:rPr>
        <w:t xml:space="preserve">за </w:t>
      </w:r>
      <w:r w:rsidRPr="00867BBB">
        <w:rPr>
          <w:rFonts w:ascii="Times New Roman" w:hAnsi="Times New Roman" w:cs="Times New Roman"/>
          <w:sz w:val="28"/>
          <w:szCs w:val="28"/>
          <w:lang w:val="uk-UA"/>
        </w:rPr>
        <w:t xml:space="preserve">різноманітними </w:t>
      </w:r>
      <w:r w:rsidRPr="00867BBB">
        <w:rPr>
          <w:rFonts w:ascii="Times New Roman" w:hAnsi="Times New Roman" w:cs="Times New Roman"/>
          <w:sz w:val="28"/>
          <w:szCs w:val="28"/>
        </w:rPr>
        <w:t>розділами</w:t>
      </w:r>
      <w:r w:rsidRPr="00867BBB">
        <w:rPr>
          <w:rFonts w:ascii="Times New Roman" w:hAnsi="Times New Roman" w:cs="Times New Roman"/>
          <w:sz w:val="28"/>
          <w:szCs w:val="28"/>
          <w:lang w:val="uk-UA"/>
        </w:rPr>
        <w:t>. У 2017 році в</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конкурсі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взяли участь 110 учнів з 26 навчально-виховних</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закладів</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міста. У поданих</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матеріалах представлено екологічні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проекти з охорони і збереження</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природи</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рідного краю та його</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ресурсів, розкрито</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негативні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наслідки</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діяльності</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людини на екосистеми та шляхи їх</w:t>
      </w:r>
      <w:r>
        <w:rPr>
          <w:rFonts w:ascii="Times New Roman" w:hAnsi="Times New Roman" w:cs="Times New Roman"/>
          <w:sz w:val="28"/>
          <w:szCs w:val="28"/>
          <w:lang w:val="uk-UA"/>
        </w:rPr>
        <w:t xml:space="preserve"> </w:t>
      </w:r>
      <w:r w:rsidRPr="00867BBB">
        <w:rPr>
          <w:rFonts w:ascii="Times New Roman" w:hAnsi="Times New Roman" w:cs="Times New Roman"/>
          <w:sz w:val="28"/>
          <w:szCs w:val="28"/>
          <w:lang w:val="uk-UA"/>
        </w:rPr>
        <w:t>подолання;</w:t>
      </w:r>
    </w:p>
    <w:p w:rsidR="009A53B7" w:rsidRPr="00867BBB" w:rsidRDefault="009A53B7" w:rsidP="009A53B7">
      <w:pPr>
        <w:pStyle w:val="a4"/>
        <w:numPr>
          <w:ilvl w:val="0"/>
          <w:numId w:val="25"/>
        </w:numPr>
        <w:spacing w:after="0"/>
        <w:ind w:left="0" w:firstLine="142"/>
        <w:jc w:val="both"/>
        <w:rPr>
          <w:rFonts w:ascii="Times New Roman" w:hAnsi="Times New Roman" w:cs="Times New Roman"/>
          <w:b/>
          <w:sz w:val="28"/>
          <w:szCs w:val="28"/>
          <w:lang w:val="uk-UA"/>
        </w:rPr>
      </w:pPr>
      <w:r w:rsidRPr="00867BBB">
        <w:rPr>
          <w:rFonts w:ascii="Times New Roman" w:hAnsi="Times New Roman" w:cs="Times New Roman"/>
          <w:sz w:val="28"/>
          <w:szCs w:val="28"/>
          <w:lang w:val="uk-UA"/>
        </w:rPr>
        <w:t>загальноосвітні навчальні заклади міста  є активними учасниками обласного   Всеукраїнського фестивалю екологічної творчості молоді «Свіжий вітер». У 2017 році</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учні ЗОШ №5 і ЗОШ №30 нагороджені грамотами та подарунками за</w:t>
      </w:r>
      <w:r w:rsidRPr="00867BBB">
        <w:rPr>
          <w:rFonts w:ascii="Times New Roman" w:hAnsi="Times New Roman" w:cs="Times New Roman"/>
          <w:sz w:val="28"/>
          <w:szCs w:val="28"/>
          <w:lang w:val="uk-UA"/>
        </w:rPr>
        <w:t xml:space="preserve"> створення</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власн</w:t>
      </w:r>
      <w:r w:rsidRPr="00867BBB">
        <w:rPr>
          <w:rFonts w:ascii="Times New Roman" w:hAnsi="Times New Roman" w:cs="Times New Roman"/>
          <w:sz w:val="28"/>
          <w:szCs w:val="28"/>
          <w:lang w:val="uk-UA"/>
        </w:rPr>
        <w:t>их</w:t>
      </w:r>
      <w:r w:rsidRPr="00867BBB">
        <w:rPr>
          <w:rFonts w:ascii="Times New Roman" w:hAnsi="Times New Roman" w:cs="Times New Roman"/>
          <w:sz w:val="28"/>
          <w:szCs w:val="28"/>
        </w:rPr>
        <w:t xml:space="preserve"> костюм</w:t>
      </w:r>
      <w:r w:rsidRPr="00867BBB">
        <w:rPr>
          <w:rFonts w:ascii="Times New Roman" w:hAnsi="Times New Roman" w:cs="Times New Roman"/>
          <w:sz w:val="28"/>
          <w:szCs w:val="28"/>
          <w:lang w:val="uk-UA"/>
        </w:rPr>
        <w:t>ів</w:t>
      </w:r>
      <w:r w:rsidRPr="00867BBB">
        <w:rPr>
          <w:rFonts w:ascii="Times New Roman" w:hAnsi="Times New Roman" w:cs="Times New Roman"/>
          <w:sz w:val="28"/>
          <w:szCs w:val="28"/>
        </w:rPr>
        <w:t xml:space="preserve"> з природного матеріалу</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або</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матеріалу</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вторинного</w:t>
      </w:r>
      <w:r>
        <w:rPr>
          <w:rFonts w:ascii="Times New Roman" w:hAnsi="Times New Roman" w:cs="Times New Roman"/>
          <w:sz w:val="28"/>
          <w:szCs w:val="28"/>
          <w:lang w:val="uk-UA"/>
        </w:rPr>
        <w:t xml:space="preserve"> </w:t>
      </w:r>
      <w:r w:rsidRPr="00867BBB">
        <w:rPr>
          <w:rFonts w:ascii="Times New Roman" w:hAnsi="Times New Roman" w:cs="Times New Roman"/>
          <w:sz w:val="28"/>
          <w:szCs w:val="28"/>
        </w:rPr>
        <w:t>використання</w:t>
      </w:r>
      <w:r w:rsidRPr="00867BBB">
        <w:rPr>
          <w:rFonts w:ascii="Times New Roman" w:hAnsi="Times New Roman" w:cs="Times New Roman"/>
          <w:sz w:val="28"/>
          <w:szCs w:val="28"/>
          <w:lang w:val="uk-UA"/>
        </w:rPr>
        <w:t>;</w:t>
      </w:r>
    </w:p>
    <w:p w:rsidR="009A53B7" w:rsidRPr="00867BBB"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проведені конференції, диспути, захисти екологічних проектів, олімпіади,  ведеться пошукова робота в рамках МАН України, агітаційно-пропагандистська робота;</w:t>
      </w:r>
    </w:p>
    <w:p w:rsidR="009A53B7" w:rsidRPr="00867BBB" w:rsidRDefault="009A53B7" w:rsidP="009A53B7">
      <w:pPr>
        <w:pStyle w:val="a4"/>
        <w:numPr>
          <w:ilvl w:val="0"/>
          <w:numId w:val="25"/>
        </w:numPr>
        <w:spacing w:after="0"/>
        <w:ind w:left="0" w:firstLine="142"/>
        <w:jc w:val="both"/>
        <w:rPr>
          <w:rFonts w:ascii="Times New Roman" w:hAnsi="Times New Roman" w:cs="Times New Roman"/>
          <w:sz w:val="28"/>
          <w:szCs w:val="28"/>
          <w:lang w:val="uk-UA"/>
        </w:rPr>
      </w:pPr>
      <w:r w:rsidRPr="00867BBB">
        <w:rPr>
          <w:rFonts w:ascii="Times New Roman" w:hAnsi="Times New Roman" w:cs="Times New Roman"/>
          <w:sz w:val="28"/>
          <w:szCs w:val="28"/>
          <w:lang w:val="uk-UA"/>
        </w:rPr>
        <w:t>на базі дошкільних, загальноосвітніх навчальних закладів проводиться дослідницько – експериментальна робота  Всеукраїнського рівня з метою перевірки рівня сформованості мотивації особистості до дій і моделей поведінки, орієнтованих на стиль життя в дошкільному і шкільному віці.</w:t>
      </w:r>
    </w:p>
    <w:p w:rsidR="009A53B7" w:rsidRPr="00867BBB" w:rsidRDefault="009A53B7" w:rsidP="009A53B7">
      <w:pPr>
        <w:spacing w:after="0"/>
        <w:jc w:val="both"/>
        <w:rPr>
          <w:rFonts w:ascii="Times New Roman" w:hAnsi="Times New Roman" w:cs="Times New Roman"/>
          <w:sz w:val="28"/>
          <w:szCs w:val="28"/>
          <w:lang w:val="uk-UA" w:eastAsia="uk-UA"/>
        </w:rPr>
      </w:pPr>
      <w:r w:rsidRPr="00867BBB">
        <w:rPr>
          <w:rFonts w:ascii="Times New Roman" w:hAnsi="Times New Roman" w:cs="Times New Roman"/>
          <w:sz w:val="28"/>
          <w:szCs w:val="28"/>
          <w:lang w:val="uk-UA" w:eastAsia="uk-UA"/>
        </w:rPr>
        <w:t xml:space="preserve">        Одним із засобів підвищення екологічної обізнаності населення щодо стану довкілля, екологічних проблем та шляхів їх вирішення, відповідальності за порушення вимог чинного природоохоронного законодавства України є видання та розповсюдження поліграфічної продукції відповідного спрямування.</w:t>
      </w:r>
    </w:p>
    <w:p w:rsidR="009A53B7" w:rsidRPr="00867BBB" w:rsidRDefault="009A53B7" w:rsidP="009A53B7">
      <w:pPr>
        <w:spacing w:after="0"/>
        <w:ind w:firstLine="567"/>
        <w:jc w:val="both"/>
        <w:rPr>
          <w:rFonts w:ascii="Times New Roman" w:hAnsi="Times New Roman" w:cs="Times New Roman"/>
          <w:sz w:val="28"/>
          <w:szCs w:val="28"/>
          <w:lang w:val="uk-UA" w:eastAsia="uk-UA"/>
        </w:rPr>
      </w:pPr>
      <w:r w:rsidRPr="00867BBB">
        <w:rPr>
          <w:rFonts w:ascii="Times New Roman" w:hAnsi="Times New Roman" w:cs="Times New Roman"/>
          <w:sz w:val="28"/>
          <w:szCs w:val="28"/>
          <w:lang w:val="uk-UA" w:eastAsia="uk-UA"/>
        </w:rPr>
        <w:t>В наступному планується урізноманітнити напрямки просвітницької роботи, ширше залучати громадськість до  участі у вирішенні місцевих екологічних проблем, сприяти діяльності громадських екологічних організацій.</w:t>
      </w:r>
    </w:p>
    <w:p w:rsidR="009A53B7" w:rsidRPr="00327C36" w:rsidRDefault="009A53B7" w:rsidP="00A35ADA">
      <w:pPr>
        <w:pStyle w:val="a4"/>
        <w:spacing w:after="0"/>
        <w:ind w:left="0"/>
        <w:jc w:val="both"/>
        <w:rPr>
          <w:rFonts w:ascii="Times New Roman" w:hAnsi="Times New Roman" w:cs="Times New Roman"/>
          <w:color w:val="000000"/>
          <w:sz w:val="28"/>
          <w:szCs w:val="28"/>
          <w:lang w:val="uk-UA"/>
        </w:rPr>
      </w:pPr>
    </w:p>
    <w:p w:rsidR="009A53B7" w:rsidRDefault="009A53B7" w:rsidP="00FB06EC">
      <w:pPr>
        <w:pStyle w:val="a4"/>
        <w:numPr>
          <w:ilvl w:val="0"/>
          <w:numId w:val="24"/>
        </w:numPr>
        <w:rPr>
          <w:rFonts w:ascii="Times New Roman" w:hAnsi="Times New Roman" w:cs="Times New Roman"/>
          <w:b/>
          <w:sz w:val="28"/>
          <w:szCs w:val="28"/>
          <w:lang w:val="uk-UA"/>
        </w:rPr>
      </w:pPr>
      <w:r w:rsidRPr="00AC28E3">
        <w:rPr>
          <w:rFonts w:ascii="Times New Roman" w:hAnsi="Times New Roman" w:cs="Times New Roman"/>
          <w:b/>
          <w:sz w:val="28"/>
          <w:szCs w:val="28"/>
          <w:lang w:val="uk-UA"/>
        </w:rPr>
        <w:t xml:space="preserve">Очікувані результати виконання </w:t>
      </w:r>
      <w:r>
        <w:rPr>
          <w:rFonts w:ascii="Times New Roman" w:hAnsi="Times New Roman" w:cs="Times New Roman"/>
          <w:b/>
          <w:sz w:val="28"/>
          <w:szCs w:val="28"/>
          <w:lang w:val="uk-UA"/>
        </w:rPr>
        <w:t>П</w:t>
      </w:r>
      <w:r w:rsidRPr="00AC28E3">
        <w:rPr>
          <w:rFonts w:ascii="Times New Roman" w:hAnsi="Times New Roman" w:cs="Times New Roman"/>
          <w:b/>
          <w:sz w:val="28"/>
          <w:szCs w:val="28"/>
          <w:lang w:val="uk-UA"/>
        </w:rPr>
        <w:t>рограми</w:t>
      </w:r>
    </w:p>
    <w:p w:rsidR="009A53B7" w:rsidRDefault="009A53B7" w:rsidP="00FB06EC">
      <w:pPr>
        <w:pStyle w:val="a4"/>
        <w:numPr>
          <w:ilvl w:val="1"/>
          <w:numId w:val="24"/>
        </w:numPr>
        <w:rPr>
          <w:rFonts w:ascii="Times New Roman" w:hAnsi="Times New Roman" w:cs="Times New Roman"/>
          <w:b/>
          <w:sz w:val="28"/>
          <w:szCs w:val="28"/>
          <w:lang w:val="uk-UA"/>
        </w:rPr>
      </w:pPr>
      <w:r>
        <w:rPr>
          <w:rFonts w:ascii="Times New Roman" w:hAnsi="Times New Roman" w:cs="Times New Roman"/>
          <w:b/>
          <w:sz w:val="28"/>
          <w:szCs w:val="28"/>
          <w:lang w:val="uk-UA"/>
        </w:rPr>
        <w:t xml:space="preserve">Водні ресурси </w:t>
      </w:r>
    </w:p>
    <w:p w:rsidR="009A53B7" w:rsidRPr="0014284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iCs/>
          <w:sz w:val="28"/>
          <w:szCs w:val="28"/>
          <w:lang w:val="uk-UA"/>
        </w:rPr>
        <w:t xml:space="preserve">Заміна 20 км водогону. </w:t>
      </w:r>
      <w:r w:rsidRPr="00142847">
        <w:rPr>
          <w:rFonts w:ascii="Times New Roman" w:hAnsi="Times New Roman" w:cs="Times New Roman"/>
          <w:bCs/>
          <w:sz w:val="28"/>
          <w:szCs w:val="28"/>
          <w:lang w:val="uk-UA"/>
        </w:rPr>
        <w:t>трубопроводів сприятиме зменшення виробничих витрат та витоків. В результаті зменшується кількість води, яку необхідно очищувати, підвищиться її якість, зменшиться кількість ремонтів, забезпечить більш стабільне водопостачання, підвищить ефективність роботи та економію енергоресурсів і збільшення терміну експлуатації обладнання.</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Каналізування мікрорайонів та вулиць</w:t>
      </w:r>
      <w:r w:rsidRPr="00142847">
        <w:rPr>
          <w:rFonts w:ascii="Times New Roman" w:hAnsi="Times New Roman" w:cs="Times New Roman"/>
          <w:b/>
          <w:bCs/>
          <w:i/>
          <w:iCs/>
          <w:sz w:val="28"/>
          <w:szCs w:val="28"/>
          <w:lang w:val="uk-UA"/>
        </w:rPr>
        <w:t xml:space="preserve"> </w:t>
      </w:r>
      <w:r w:rsidRPr="00142847">
        <w:rPr>
          <w:rFonts w:ascii="Times New Roman" w:hAnsi="Times New Roman" w:cs="Times New Roman"/>
          <w:bCs/>
          <w:sz w:val="28"/>
          <w:szCs w:val="28"/>
          <w:lang w:val="uk-UA"/>
        </w:rPr>
        <w:t xml:space="preserve">сприятиме поліпшенню екологічного стану в місті та забезпечити централізованою системою каналізації як приватний сектор так і нові мікрорайони. </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 xml:space="preserve"> Перекладка і реконструкція аварійних і проблемних мереж дасть змогу зменшити витоки стічних вод на 10-15%, зменшить аварійність мереж, а також забезпечить покращення екологічного стану території міста.</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lastRenderedPageBreak/>
        <w:t>Продовження будівництва самопливного каналізаційного колектора тунельного типу загальною довжиною L-3,88 км (залишок проходки колектора -1,9км) дозволить вивести з роботи 4 КНС і за рахунок цього зменшити витрати на їх обслуговування, забезпечить  надійність роботи каналізаційної системи та можливість ремонту старих колекторів.</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 xml:space="preserve"> В результаті реконструкції каналізаційних станцій буде досягнута економія електроенергії до </w:t>
      </w:r>
      <w:r w:rsidRPr="00142847">
        <w:rPr>
          <w:rFonts w:ascii="Times New Roman" w:hAnsi="Times New Roman" w:cs="Times New Roman"/>
          <w:bCs/>
          <w:sz w:val="28"/>
          <w:szCs w:val="28"/>
        </w:rPr>
        <w:t>30</w:t>
      </w:r>
      <w:r w:rsidRPr="00142847">
        <w:rPr>
          <w:rFonts w:ascii="Times New Roman" w:hAnsi="Times New Roman" w:cs="Times New Roman"/>
          <w:bCs/>
          <w:sz w:val="28"/>
          <w:szCs w:val="28"/>
          <w:lang w:val="uk-UA"/>
        </w:rPr>
        <w:t>%, підвищить ефективність і якість очистки стічних вод та створення комплексної системи обліку стічних вод і електроенергії з виводом даних на центральний сервер що в свою чергу призведе до покращення екологічного стану території міста.</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 xml:space="preserve">Основним об’єктом реконструкції є КОС-2, на майданчику якого відбудеться об’єднання усіх наявних на підприємстві потужностей по очищенню стічних вод з усього міста. Реконструкція очисних споруд передбачає вирішення проблеми по переробці та утилізації надлишкового мулу. </w:t>
      </w:r>
    </w:p>
    <w:p w:rsidR="009A53B7" w:rsidRP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 xml:space="preserve">На майданчику КОС-2 буде нова сучасна станція потужністю 60 тис. м3 для повного очищення вхідних стічних вод і зневоднення мулу, що суттєво знизить скиди та вміст шкідливих часток та біогенних елементів у приймальній водоймі/річці. </w:t>
      </w:r>
      <w:r w:rsidRPr="009A53B7">
        <w:rPr>
          <w:rFonts w:ascii="Times New Roman" w:hAnsi="Times New Roman" w:cs="Times New Roman"/>
          <w:bCs/>
          <w:sz w:val="28"/>
          <w:szCs w:val="28"/>
          <w:lang w:val="uk-UA"/>
        </w:rPr>
        <w:t>У зв’язку з переведенням всіх стоків на КОС-2 постає необхідність у перенаправлені стоків з КОС-1 на КОС-2. Дана проблема вирішується будівництвом навої каналізаційної станції в існуючому усереднюючому резервуарі на ОСК-2.</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142847">
        <w:rPr>
          <w:rFonts w:ascii="Times New Roman" w:hAnsi="Times New Roman" w:cs="Times New Roman"/>
          <w:bCs/>
          <w:sz w:val="28"/>
          <w:szCs w:val="28"/>
          <w:lang w:val="uk-UA"/>
        </w:rPr>
        <w:t xml:space="preserve">Для підвищення надійності та безперебійної роботи головної каналізаційної станції передбачається будівництво та реконструкцію головних каналізаційних колекторів, що дасть змогу зменшити витоки стічних вод на 10-15%, зменшить аварійність мереж, а також забезпечить покращення екологічного стану території міста. </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872EDD">
        <w:rPr>
          <w:rFonts w:ascii="Times New Roman" w:hAnsi="Times New Roman" w:cs="Times New Roman"/>
          <w:bCs/>
          <w:sz w:val="28"/>
          <w:szCs w:val="28"/>
          <w:lang w:val="uk-UA"/>
        </w:rPr>
        <w:t xml:space="preserve">Реконструкція головної каналізаційної станції впровадження нових енергозберігаючих технологій з заміною насосного обладнання з електродвигунами на менш енергоємні із застосуванням пристрою частотного регулювання. </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872EDD">
        <w:rPr>
          <w:rFonts w:ascii="Times New Roman" w:hAnsi="Times New Roman" w:cs="Times New Roman"/>
          <w:bCs/>
          <w:sz w:val="28"/>
          <w:szCs w:val="28"/>
          <w:lang w:val="uk-UA"/>
        </w:rPr>
        <w:t xml:space="preserve">Перенесення всіх потужностей на ОСК-2 та реконструкція морально застарілого обладнання на ГКНС приведе до </w:t>
      </w:r>
      <w:r w:rsidRPr="00872EDD">
        <w:rPr>
          <w:rFonts w:ascii="Times New Roman" w:hAnsi="Times New Roman" w:cs="Times New Roman"/>
          <w:b/>
          <w:bCs/>
          <w:sz w:val="28"/>
          <w:szCs w:val="28"/>
          <w:lang w:val="uk-UA"/>
        </w:rPr>
        <w:t>економії 13 млн. грн на рік.</w:t>
      </w:r>
    </w:p>
    <w:p w:rsidR="009A53B7" w:rsidRDefault="009A53B7" w:rsidP="009A53B7">
      <w:pPr>
        <w:pStyle w:val="22"/>
        <w:numPr>
          <w:ilvl w:val="0"/>
          <w:numId w:val="27"/>
        </w:numPr>
        <w:spacing w:line="276" w:lineRule="auto"/>
        <w:jc w:val="both"/>
        <w:rPr>
          <w:rFonts w:ascii="Times New Roman" w:hAnsi="Times New Roman" w:cs="Times New Roman"/>
          <w:bCs/>
          <w:sz w:val="28"/>
          <w:szCs w:val="28"/>
          <w:lang w:val="uk-UA"/>
        </w:rPr>
      </w:pPr>
      <w:r w:rsidRPr="00872EDD">
        <w:rPr>
          <w:rFonts w:ascii="Times New Roman" w:hAnsi="Times New Roman" w:cs="Times New Roman"/>
          <w:bCs/>
          <w:sz w:val="28"/>
          <w:szCs w:val="28"/>
          <w:lang w:val="uk-UA"/>
        </w:rPr>
        <w:t>Будівництво додаткових напірних колекторів з підведенням резервних джерел живлення забезпечить КНС на випадок аварії на колекторі чи на лініях електропостачанні резервом в 100%, що в свою чергу виключає можливість появи екологічних катастроф по розливу(викиду) стічних вод.</w:t>
      </w:r>
    </w:p>
    <w:p w:rsidR="009A53B7" w:rsidRDefault="009A53B7" w:rsidP="00FB06EC">
      <w:pPr>
        <w:pStyle w:val="22"/>
        <w:numPr>
          <w:ilvl w:val="1"/>
          <w:numId w:val="24"/>
        </w:numPr>
        <w:spacing w:line="276" w:lineRule="auto"/>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Атмосферне повітря</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lastRenderedPageBreak/>
        <w:t xml:space="preserve">Скорочення споживання паливно-енергетичних ресурсів за рахунок заміни фізично зношених тепломереж, встановлення індивідуально-теплових пунктів, модернізації котелень, будівництво трьох електростанцій на трісці деревини загальною потужністю 8 МВт;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Раціональне та ефективне збільшення використання енергії біомаси, як джерела палива для теплота гарячого водопостачання у м. Житомирі, з метою не тільки скорочення прямих викидів парникових газів СО</w:t>
      </w:r>
      <w:r w:rsidRPr="00526417">
        <w:rPr>
          <w:rFonts w:ascii="Times New Roman" w:hAnsi="Times New Roman" w:cs="Times New Roman"/>
          <w:sz w:val="28"/>
          <w:szCs w:val="28"/>
          <w:vertAlign w:val="subscript"/>
          <w:lang w:val="uk-UA"/>
        </w:rPr>
        <w:t>2</w:t>
      </w:r>
      <w:r w:rsidRPr="00526417">
        <w:rPr>
          <w:rFonts w:ascii="Times New Roman" w:hAnsi="Times New Roman" w:cs="Times New Roman"/>
          <w:sz w:val="28"/>
          <w:szCs w:val="28"/>
          <w:lang w:val="uk-UA"/>
        </w:rPr>
        <w:t xml:space="preserve"> за період впровадження програми, але й збереження екосистеми регіону;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 </w:t>
      </w:r>
      <w:r w:rsidRPr="00526417">
        <w:rPr>
          <w:rFonts w:ascii="Times New Roman" w:hAnsi="Times New Roman" w:cs="Times New Roman"/>
          <w:sz w:val="28"/>
          <w:szCs w:val="28"/>
          <w:lang w:val="uk-UA"/>
        </w:rPr>
        <w:t xml:space="preserve">Забезпечення систематичного (щорічного) зменшення енергоємності продукції, робіт і послуг у сфері ЖКГ;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Удосконалення системи управління виробництвом, постачанням та споживанням теплової енергії;</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 Всебічне сприяння пріоритетності інноваційних технічних, технологічних, економічних рішень в діяльності галузі і особливо у сфері енергоефективності та енергозбереження;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Оснащення галузі приладами обліку і регулювання постачання і споживання енергетичних ресурсів;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Реалізація пілотних проектів з найбільш ефективних рішень щодо виробництва і споживання енергетичних ресурсів;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Забезпечення наскрізного обліку і контролю вироблення, транспортування, подання споживачу теплової енергії;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Створення системи енергетичного менеджменту систем теплопостачання;</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Реалізація на постійній основі моніторингу виконання заходів програми, досягнення запланованих показників енергоефективності та енергозбереження;  </w:t>
      </w:r>
    </w:p>
    <w:p w:rsidR="009A53B7" w:rsidRPr="0052641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 xml:space="preserve">Створення механізмів стимулювання енергозбереження; </w:t>
      </w:r>
    </w:p>
    <w:p w:rsidR="009A53B7" w:rsidRPr="009A53B7" w:rsidRDefault="009A53B7" w:rsidP="009A53B7">
      <w:pPr>
        <w:pStyle w:val="a4"/>
        <w:numPr>
          <w:ilvl w:val="0"/>
          <w:numId w:val="28"/>
        </w:numPr>
        <w:spacing w:after="0"/>
        <w:jc w:val="both"/>
        <w:rPr>
          <w:rFonts w:ascii="Times New Roman" w:hAnsi="Times New Roman" w:cs="Times New Roman"/>
          <w:color w:val="000000"/>
          <w:sz w:val="28"/>
          <w:szCs w:val="28"/>
          <w:lang w:val="uk-UA"/>
        </w:rPr>
      </w:pPr>
      <w:r w:rsidRPr="00526417">
        <w:rPr>
          <w:rFonts w:ascii="Times New Roman" w:hAnsi="Times New Roman" w:cs="Times New Roman"/>
          <w:sz w:val="28"/>
          <w:szCs w:val="28"/>
          <w:lang w:val="uk-UA"/>
        </w:rPr>
        <w:t>Сприяння реалізації збалансованої цінової політики на продукцію та послуги теплопостачання, яка має забезпечити покриття витрат на їх виробництво.</w:t>
      </w:r>
    </w:p>
    <w:p w:rsidR="009A53B7" w:rsidRPr="00A35ADA" w:rsidRDefault="009A53B7" w:rsidP="00A35ADA">
      <w:pPr>
        <w:spacing w:after="0"/>
        <w:jc w:val="both"/>
        <w:rPr>
          <w:rFonts w:ascii="Times New Roman" w:hAnsi="Times New Roman" w:cs="Times New Roman"/>
          <w:color w:val="000000"/>
          <w:sz w:val="28"/>
          <w:szCs w:val="28"/>
          <w:lang w:val="uk-UA"/>
        </w:rPr>
      </w:pPr>
    </w:p>
    <w:p w:rsidR="009A53B7" w:rsidRDefault="009A53B7" w:rsidP="00FB06EC">
      <w:pPr>
        <w:pStyle w:val="a4"/>
        <w:numPr>
          <w:ilvl w:val="1"/>
          <w:numId w:val="24"/>
        </w:numPr>
        <w:spacing w:after="0"/>
        <w:jc w:val="both"/>
        <w:rPr>
          <w:rFonts w:ascii="Times New Roman" w:hAnsi="Times New Roman" w:cs="Times New Roman"/>
          <w:b/>
          <w:color w:val="000000"/>
          <w:sz w:val="28"/>
          <w:szCs w:val="28"/>
          <w:lang w:val="uk-UA"/>
        </w:rPr>
      </w:pPr>
      <w:r>
        <w:rPr>
          <w:rFonts w:ascii="Times New Roman" w:hAnsi="Times New Roman" w:cs="Times New Roman"/>
          <w:b/>
          <w:color w:val="000000"/>
          <w:sz w:val="28"/>
          <w:szCs w:val="28"/>
          <w:lang w:val="uk-UA"/>
        </w:rPr>
        <w:t>Рослинні ресурси</w:t>
      </w:r>
    </w:p>
    <w:p w:rsidR="00A35ADA" w:rsidRPr="009A53B7" w:rsidRDefault="00A35ADA" w:rsidP="00A35ADA">
      <w:pPr>
        <w:pStyle w:val="a4"/>
        <w:spacing w:after="0"/>
        <w:ind w:left="1170"/>
        <w:jc w:val="both"/>
        <w:rPr>
          <w:rFonts w:ascii="Times New Roman" w:hAnsi="Times New Roman" w:cs="Times New Roman"/>
          <w:b/>
          <w:color w:val="000000"/>
          <w:sz w:val="28"/>
          <w:szCs w:val="28"/>
          <w:lang w:val="uk-UA"/>
        </w:rPr>
      </w:pPr>
    </w:p>
    <w:p w:rsidR="009A53B7" w:rsidRPr="00D142A3" w:rsidRDefault="009A53B7" w:rsidP="009A53B7">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142A3">
        <w:rPr>
          <w:rFonts w:ascii="Times New Roman" w:hAnsi="Times New Roman" w:cs="Times New Roman"/>
          <w:sz w:val="28"/>
          <w:szCs w:val="28"/>
          <w:lang w:val="uk-UA"/>
        </w:rPr>
        <w:t>Очікуваним результатом розвитку озеленених територій загального користування відповідно до ландшафтно-планувальних засад є збільшення площ зелених зон та розширення їх рекреаційних можливостей за рахунок максимального озеленення населених пунктів, захисних насаджень на схилах, навколо водойм, у районах нової житлової забудови. Реалізація заходів П</w:t>
      </w:r>
      <w:r>
        <w:rPr>
          <w:rFonts w:ascii="Times New Roman" w:hAnsi="Times New Roman" w:cs="Times New Roman"/>
          <w:sz w:val="28"/>
          <w:szCs w:val="28"/>
          <w:lang w:val="uk-UA"/>
        </w:rPr>
        <w:t>ідп</w:t>
      </w:r>
      <w:r w:rsidRPr="00D142A3">
        <w:rPr>
          <w:rFonts w:ascii="Times New Roman" w:hAnsi="Times New Roman" w:cs="Times New Roman"/>
          <w:sz w:val="28"/>
          <w:szCs w:val="28"/>
          <w:lang w:val="uk-UA"/>
        </w:rPr>
        <w:t xml:space="preserve">рограми спрямована на підтримку належного рівня забезпеченості населення якісними озелененими територіями загального користування згідно з державними будівельними і санітарними нормативами. </w:t>
      </w:r>
    </w:p>
    <w:p w:rsidR="009A53B7" w:rsidRPr="00D142A3" w:rsidRDefault="009A53B7" w:rsidP="009A53B7">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142A3">
        <w:rPr>
          <w:rFonts w:ascii="Times New Roman" w:hAnsi="Times New Roman" w:cs="Times New Roman"/>
          <w:sz w:val="28"/>
          <w:szCs w:val="28"/>
          <w:lang w:val="uk-UA"/>
        </w:rPr>
        <w:t>Реалізація заходів П</w:t>
      </w:r>
      <w:r>
        <w:rPr>
          <w:rFonts w:ascii="Times New Roman" w:hAnsi="Times New Roman" w:cs="Times New Roman"/>
          <w:sz w:val="28"/>
          <w:szCs w:val="28"/>
          <w:lang w:val="uk-UA"/>
        </w:rPr>
        <w:t>ідп</w:t>
      </w:r>
      <w:r w:rsidRPr="00D142A3">
        <w:rPr>
          <w:rFonts w:ascii="Times New Roman" w:hAnsi="Times New Roman" w:cs="Times New Roman"/>
          <w:sz w:val="28"/>
          <w:szCs w:val="28"/>
          <w:lang w:val="uk-UA"/>
        </w:rPr>
        <w:t xml:space="preserve">рограми дозволить: забезпечити озеленення населених пунктів; зберегти біологічне та ландшафтне різноманіття; покращити якісні та </w:t>
      </w:r>
      <w:r w:rsidRPr="00D142A3">
        <w:rPr>
          <w:rFonts w:ascii="Times New Roman" w:hAnsi="Times New Roman" w:cs="Times New Roman"/>
          <w:sz w:val="28"/>
          <w:szCs w:val="28"/>
          <w:lang w:val="uk-UA"/>
        </w:rPr>
        <w:lastRenderedPageBreak/>
        <w:t>кількісні показники до нормативних; раціонально використати видалення зелених насаджень з метою подальшого їх застосування для потреб територіальної громади (малі архітектурні форми, дитячі майданчики тощо);  провести роботу в дошкільних дитячих закладах, серед учнівської молоді, мешканців селищ та сіл щодо важливості збереження та збільшення зелених насаджень для покращення екологічної ситуації та здоров’я людей; залучити мешканців населених пунктів до проведення акцій з озеленення; поліпшити стан навколишнього природного середовища, його естетичні та екологічні складові; провести омолодження існуючих парків, скверів, алей шляхом вирубування сухостійних, аварійних дерев; запобігти травматизму та нещасним випадкам в населених пунктах шляхом вирубки аварійних дерев; утримувати в належному естетичному стані парки, сквери та алеї в населених пунктах; здійснювати захист територій зелених насаджень від нецільового використання.</w:t>
      </w:r>
    </w:p>
    <w:p w:rsidR="00A35ADA" w:rsidRDefault="009A53B7" w:rsidP="009A53B7">
      <w:pPr>
        <w:tabs>
          <w:tab w:val="left" w:pos="0"/>
          <w:tab w:val="left" w:pos="180"/>
        </w:tabs>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142A3">
        <w:rPr>
          <w:rFonts w:ascii="Times New Roman" w:hAnsi="Times New Roman" w:cs="Times New Roman"/>
          <w:sz w:val="28"/>
          <w:szCs w:val="28"/>
          <w:lang w:val="uk-UA"/>
        </w:rPr>
        <w:t>Ефективність П</w:t>
      </w:r>
      <w:r>
        <w:rPr>
          <w:rFonts w:ascii="Times New Roman" w:hAnsi="Times New Roman" w:cs="Times New Roman"/>
          <w:sz w:val="28"/>
          <w:szCs w:val="28"/>
          <w:lang w:val="uk-UA"/>
        </w:rPr>
        <w:t>ідп</w:t>
      </w:r>
      <w:r w:rsidRPr="00D142A3">
        <w:rPr>
          <w:rFonts w:ascii="Times New Roman" w:hAnsi="Times New Roman" w:cs="Times New Roman"/>
          <w:sz w:val="28"/>
          <w:szCs w:val="28"/>
          <w:lang w:val="uk-UA"/>
        </w:rPr>
        <w:t>рограми полягає в тому, що розробка і впровадження концепції ландшафтно-архітектурних комплексів при створенні нових зелених зон, озелененні житлових кварталів, упорядкуванні клумб і квітників надасть змогу відновити естетично-виховні функції зеленої зони, а системний підхід до розвитку насаджень в населених пунктах надасть можливість створити концепцію розвитку зеленої зони, впровадження якої у зелене будівництво сприятиме покращенню екологічних умов довкілля. Складання кадастру зелених насаджень і оцінка їх стану дасть можливість скласти плани реконструкції скверів, парків з використанням рослин, стійких до екологічних та природних умов.</w:t>
      </w:r>
    </w:p>
    <w:p w:rsidR="006F3CDF" w:rsidRDefault="006F3CDF" w:rsidP="009A53B7">
      <w:pPr>
        <w:tabs>
          <w:tab w:val="left" w:pos="0"/>
          <w:tab w:val="left" w:pos="180"/>
        </w:tabs>
        <w:spacing w:after="0"/>
        <w:jc w:val="both"/>
        <w:rPr>
          <w:rFonts w:ascii="Times New Roman" w:hAnsi="Times New Roman" w:cs="Times New Roman"/>
          <w:sz w:val="28"/>
          <w:szCs w:val="28"/>
          <w:lang w:val="uk-UA"/>
        </w:rPr>
      </w:pPr>
    </w:p>
    <w:p w:rsidR="00FE45E1" w:rsidRDefault="00FE45E1" w:rsidP="009A53B7">
      <w:pPr>
        <w:tabs>
          <w:tab w:val="left" w:pos="0"/>
          <w:tab w:val="left" w:pos="180"/>
        </w:tabs>
        <w:spacing w:after="0"/>
        <w:jc w:val="both"/>
        <w:rPr>
          <w:rFonts w:ascii="Times New Roman" w:hAnsi="Times New Roman" w:cs="Times New Roman"/>
          <w:sz w:val="28"/>
          <w:szCs w:val="28"/>
          <w:lang w:val="uk-UA"/>
        </w:rPr>
      </w:pPr>
    </w:p>
    <w:p w:rsidR="00FE45E1" w:rsidRDefault="00FE45E1" w:rsidP="009A53B7">
      <w:pPr>
        <w:tabs>
          <w:tab w:val="left" w:pos="0"/>
          <w:tab w:val="left" w:pos="180"/>
        </w:tabs>
        <w:spacing w:after="0"/>
        <w:jc w:val="both"/>
        <w:rPr>
          <w:rFonts w:ascii="Times New Roman" w:hAnsi="Times New Roman" w:cs="Times New Roman"/>
          <w:sz w:val="28"/>
          <w:szCs w:val="28"/>
          <w:lang w:val="uk-UA"/>
        </w:rPr>
      </w:pPr>
    </w:p>
    <w:p w:rsidR="00FE45E1" w:rsidRDefault="00FE45E1" w:rsidP="009A53B7">
      <w:pPr>
        <w:tabs>
          <w:tab w:val="left" w:pos="0"/>
          <w:tab w:val="left" w:pos="180"/>
        </w:tabs>
        <w:spacing w:after="0"/>
        <w:jc w:val="both"/>
        <w:rPr>
          <w:rFonts w:ascii="Times New Roman" w:hAnsi="Times New Roman" w:cs="Times New Roman"/>
          <w:sz w:val="28"/>
          <w:szCs w:val="28"/>
          <w:lang w:val="uk-UA"/>
        </w:rPr>
      </w:pPr>
    </w:p>
    <w:p w:rsidR="006F3CDF" w:rsidRDefault="006F3CDF" w:rsidP="00FB06EC">
      <w:pPr>
        <w:pStyle w:val="a4"/>
        <w:numPr>
          <w:ilvl w:val="1"/>
          <w:numId w:val="24"/>
        </w:numPr>
        <w:tabs>
          <w:tab w:val="left" w:pos="0"/>
          <w:tab w:val="left" w:pos="180"/>
        </w:tabs>
        <w:spacing w:after="0"/>
        <w:jc w:val="both"/>
        <w:rPr>
          <w:rFonts w:ascii="Times New Roman" w:hAnsi="Times New Roman" w:cs="Times New Roman"/>
          <w:b/>
          <w:sz w:val="28"/>
          <w:szCs w:val="28"/>
          <w:lang w:val="uk-UA"/>
        </w:rPr>
      </w:pPr>
      <w:r w:rsidRPr="006F3CDF">
        <w:rPr>
          <w:rFonts w:ascii="Times New Roman" w:hAnsi="Times New Roman" w:cs="Times New Roman"/>
          <w:b/>
          <w:sz w:val="28"/>
          <w:szCs w:val="28"/>
          <w:lang w:val="uk-UA"/>
        </w:rPr>
        <w:t xml:space="preserve">Поводження з ТПВ </w:t>
      </w:r>
    </w:p>
    <w:p w:rsidR="006F3CDF" w:rsidRDefault="006F3CDF" w:rsidP="006F3CDF">
      <w:pPr>
        <w:pStyle w:val="a4"/>
        <w:tabs>
          <w:tab w:val="left" w:pos="0"/>
          <w:tab w:val="left" w:pos="180"/>
        </w:tabs>
        <w:spacing w:after="0"/>
        <w:ind w:left="1170"/>
        <w:jc w:val="both"/>
        <w:rPr>
          <w:rFonts w:ascii="Times New Roman" w:hAnsi="Times New Roman" w:cs="Times New Roman"/>
          <w:b/>
          <w:sz w:val="28"/>
          <w:szCs w:val="28"/>
          <w:lang w:val="uk-UA"/>
        </w:rPr>
      </w:pPr>
    </w:p>
    <w:p w:rsidR="006F3CDF" w:rsidRPr="006F3CDF" w:rsidRDefault="006F3CDF" w:rsidP="006F3CDF">
      <w:pPr>
        <w:pStyle w:val="a4"/>
        <w:numPr>
          <w:ilvl w:val="0"/>
          <w:numId w:val="31"/>
        </w:numPr>
        <w:shd w:val="clear" w:color="auto" w:fill="FFFFFF"/>
        <w:tabs>
          <w:tab w:val="left" w:pos="1013"/>
        </w:tabs>
        <w:spacing w:before="5" w:after="0" w:line="240" w:lineRule="auto"/>
        <w:jc w:val="both"/>
        <w:rPr>
          <w:rFonts w:ascii="Times New Roman" w:hAnsi="Times New Roman" w:cs="Times New Roman"/>
          <w:b/>
          <w:sz w:val="28"/>
          <w:szCs w:val="28"/>
          <w:lang w:val="uk-UA"/>
        </w:rPr>
      </w:pPr>
      <w:r w:rsidRPr="006F3CDF">
        <w:rPr>
          <w:rFonts w:ascii="Times New Roman" w:hAnsi="Times New Roman" w:cs="Times New Roman"/>
          <w:sz w:val="28"/>
          <w:szCs w:val="28"/>
          <w:lang w:val="uk-UA"/>
        </w:rPr>
        <w:t>зменшення негативного впливу відходів на навколишнє середовище і здоров’я людей;</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забезпечення максимального збирання ТПВ із збереженням кількісного складу корисних фракцій, які підлягають вторинній переробці або утилізації;</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максимальне ефективне та раціональне використання вторинної сировини;</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зменшення обсягів побутових відходів, що потрапляють на полігон;</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shd w:val="clear" w:color="auto" w:fill="FFFFFF"/>
          <w:lang w:val="uk-UA"/>
        </w:rPr>
      </w:pPr>
      <w:r w:rsidRPr="006F3CDF">
        <w:rPr>
          <w:rFonts w:ascii="Times New Roman" w:hAnsi="Times New Roman" w:cs="Times New Roman"/>
          <w:sz w:val="28"/>
          <w:szCs w:val="28"/>
          <w:shd w:val="clear" w:color="auto" w:fill="FFFFFF"/>
          <w:lang w:val="uk-UA"/>
        </w:rPr>
        <w:t>будівництво сміттєпереробного заводу та полігону для захоронення ТПВ;</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shd w:val="clear" w:color="auto" w:fill="FFFFFF"/>
          <w:lang w:val="uk-UA"/>
        </w:rPr>
        <w:t>початок проведення робіт з рекультивації полігону ТПВ;</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максимальне охоплення території міста з приватною житловою забудовою послугами збирання та вивезення ТПВ;</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 xml:space="preserve"> зменшення кількості несанкціонованих сміттєзвалищ;</w:t>
      </w:r>
    </w:p>
    <w:p w:rsidR="006F3CDF" w:rsidRPr="006F3CDF" w:rsidRDefault="006F3CDF" w:rsidP="006F3CDF">
      <w:pPr>
        <w:numPr>
          <w:ilvl w:val="0"/>
          <w:numId w:val="31"/>
        </w:numPr>
        <w:shd w:val="clear" w:color="auto" w:fill="FFFFFF"/>
        <w:tabs>
          <w:tab w:val="left" w:pos="1013"/>
        </w:tabs>
        <w:spacing w:before="5" w:after="0" w:line="240" w:lineRule="auto"/>
        <w:jc w:val="both"/>
        <w:rPr>
          <w:rFonts w:ascii="Times New Roman" w:hAnsi="Times New Roman" w:cs="Times New Roman"/>
          <w:sz w:val="28"/>
          <w:szCs w:val="28"/>
          <w:lang w:val="uk-UA"/>
        </w:rPr>
      </w:pPr>
      <w:r w:rsidRPr="006F3CDF">
        <w:rPr>
          <w:rFonts w:ascii="Times New Roman" w:hAnsi="Times New Roman" w:cs="Times New Roman"/>
          <w:sz w:val="28"/>
          <w:szCs w:val="28"/>
          <w:lang w:val="uk-UA"/>
        </w:rPr>
        <w:t>покращення благоустрою та санітарного стану міста;</w:t>
      </w:r>
    </w:p>
    <w:p w:rsidR="00FB06EC" w:rsidRDefault="006F3CDF" w:rsidP="00FB06EC">
      <w:pPr>
        <w:numPr>
          <w:ilvl w:val="0"/>
          <w:numId w:val="31"/>
        </w:numPr>
        <w:shd w:val="clear" w:color="auto" w:fill="FFFFFF"/>
        <w:tabs>
          <w:tab w:val="left" w:pos="1013"/>
        </w:tabs>
        <w:spacing w:before="5" w:after="0" w:line="240" w:lineRule="auto"/>
        <w:jc w:val="both"/>
        <w:rPr>
          <w:rFonts w:ascii="Times New Roman" w:hAnsi="Times New Roman" w:cs="Times New Roman"/>
          <w:b/>
          <w:sz w:val="28"/>
          <w:szCs w:val="28"/>
          <w:lang w:val="uk-UA"/>
        </w:rPr>
      </w:pPr>
      <w:r w:rsidRPr="006F3CDF">
        <w:rPr>
          <w:rFonts w:ascii="Times New Roman" w:hAnsi="Times New Roman" w:cs="Times New Roman"/>
          <w:sz w:val="28"/>
          <w:szCs w:val="28"/>
          <w:lang w:val="uk-UA"/>
        </w:rPr>
        <w:t>підвищення рівня свідомості та відповідальності щодо поводження з побутовими відходами</w:t>
      </w:r>
      <w:r w:rsidR="00FB06EC">
        <w:rPr>
          <w:rFonts w:ascii="Times New Roman" w:hAnsi="Times New Roman" w:cs="Times New Roman"/>
          <w:sz w:val="28"/>
          <w:szCs w:val="28"/>
          <w:lang w:val="uk-UA"/>
        </w:rPr>
        <w:t>;</w:t>
      </w:r>
    </w:p>
    <w:p w:rsidR="00FB06EC" w:rsidRDefault="006F3CDF" w:rsidP="00FB06EC">
      <w:pPr>
        <w:numPr>
          <w:ilvl w:val="0"/>
          <w:numId w:val="31"/>
        </w:numPr>
        <w:shd w:val="clear" w:color="auto" w:fill="FFFFFF"/>
        <w:tabs>
          <w:tab w:val="left" w:pos="1013"/>
        </w:tabs>
        <w:spacing w:before="5" w:after="0" w:line="240" w:lineRule="auto"/>
        <w:jc w:val="both"/>
        <w:rPr>
          <w:rFonts w:ascii="Times New Roman" w:hAnsi="Times New Roman" w:cs="Times New Roman"/>
          <w:b/>
          <w:sz w:val="28"/>
          <w:szCs w:val="28"/>
          <w:lang w:val="uk-UA"/>
        </w:rPr>
      </w:pPr>
      <w:r w:rsidRPr="00FB06EC">
        <w:rPr>
          <w:rFonts w:ascii="Times New Roman" w:hAnsi="Times New Roman" w:cs="Times New Roman"/>
          <w:sz w:val="28"/>
          <w:szCs w:val="28"/>
          <w:lang w:val="uk-UA"/>
        </w:rPr>
        <w:lastRenderedPageBreak/>
        <w:t xml:space="preserve">визначення для подальшого впровадження оптимальних методів </w:t>
      </w:r>
      <w:r w:rsidR="00FB06EC" w:rsidRPr="00FB06EC">
        <w:rPr>
          <w:rFonts w:ascii="Times New Roman" w:hAnsi="Times New Roman" w:cs="Times New Roman"/>
          <w:sz w:val="28"/>
          <w:szCs w:val="28"/>
          <w:lang w:val="uk-UA"/>
        </w:rPr>
        <w:t xml:space="preserve">   </w:t>
      </w:r>
      <w:r w:rsidRPr="00FB06EC">
        <w:rPr>
          <w:rFonts w:ascii="Times New Roman" w:hAnsi="Times New Roman" w:cs="Times New Roman"/>
          <w:sz w:val="28"/>
          <w:szCs w:val="28"/>
          <w:lang w:val="uk-UA"/>
        </w:rPr>
        <w:t>вирішення питання поводження з небезпечними відходами, які утворюються в побутовій сфері;</w:t>
      </w:r>
    </w:p>
    <w:p w:rsidR="006F3CDF" w:rsidRPr="00FB06EC" w:rsidRDefault="006F3CDF" w:rsidP="00FB06EC">
      <w:pPr>
        <w:numPr>
          <w:ilvl w:val="0"/>
          <w:numId w:val="31"/>
        </w:numPr>
        <w:shd w:val="clear" w:color="auto" w:fill="FFFFFF"/>
        <w:tabs>
          <w:tab w:val="left" w:pos="1013"/>
        </w:tabs>
        <w:spacing w:before="5" w:after="0" w:line="240" w:lineRule="auto"/>
        <w:jc w:val="both"/>
        <w:rPr>
          <w:rFonts w:ascii="Times New Roman" w:hAnsi="Times New Roman" w:cs="Times New Roman"/>
          <w:b/>
          <w:sz w:val="28"/>
          <w:szCs w:val="28"/>
          <w:lang w:val="uk-UA"/>
        </w:rPr>
      </w:pPr>
      <w:r w:rsidRPr="00FB06EC">
        <w:rPr>
          <w:rFonts w:ascii="Times New Roman" w:hAnsi="Times New Roman" w:cs="Times New Roman"/>
          <w:sz w:val="28"/>
          <w:szCs w:val="28"/>
          <w:lang w:val="uk-UA"/>
        </w:rPr>
        <w:t>обрання оптимального шляху для вирішення питання відсутності громадських вбиралень на території міста.</w:t>
      </w:r>
    </w:p>
    <w:p w:rsidR="009A53B7" w:rsidRPr="00D142A3" w:rsidRDefault="009A53B7" w:rsidP="009A53B7">
      <w:pPr>
        <w:tabs>
          <w:tab w:val="left" w:pos="0"/>
          <w:tab w:val="left" w:pos="180"/>
        </w:tabs>
        <w:spacing w:after="0"/>
        <w:jc w:val="both"/>
        <w:rPr>
          <w:rFonts w:ascii="Times New Roman" w:hAnsi="Times New Roman" w:cs="Times New Roman"/>
          <w:sz w:val="28"/>
          <w:szCs w:val="28"/>
          <w:lang w:val="uk-UA"/>
        </w:rPr>
      </w:pPr>
    </w:p>
    <w:p w:rsidR="009A53B7" w:rsidRDefault="00A35ADA" w:rsidP="00FB06EC">
      <w:pPr>
        <w:pStyle w:val="22"/>
        <w:numPr>
          <w:ilvl w:val="1"/>
          <w:numId w:val="24"/>
        </w:numPr>
        <w:spacing w:line="276" w:lineRule="auto"/>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Екологічна освіта</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sidRPr="00327C36">
        <w:rPr>
          <w:rFonts w:ascii="Times New Roman" w:hAnsi="Times New Roman" w:cs="Times New Roman"/>
          <w:sz w:val="28"/>
          <w:szCs w:val="28"/>
          <w:lang w:val="uk-UA"/>
        </w:rPr>
        <w:t>підготовка, підвищення кваліфікації й перепідготовка викладачів екологічних дисциплін з врахуванням нових підходів, організація екологічних семінарів і курсів, організація центрів перепідготовки тощо;</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sidRPr="00327C36">
        <w:rPr>
          <w:rFonts w:ascii="Times New Roman" w:hAnsi="Times New Roman" w:cs="Times New Roman"/>
          <w:sz w:val="28"/>
          <w:szCs w:val="28"/>
          <w:lang w:val="uk-UA"/>
        </w:rPr>
        <w:t xml:space="preserve"> розробка й видання якісної навчальної літератури з екології (підручників, посібників, довідників, словників, методичних розробок) для шкіл, ПТУ, коледжів, технікумів і вищих навчальних закладів (у т.ч. на електронних носіях); розробка й видання екологічної літератури для дітей дошкільного віку; науково-популярних видань на екологічну тематику для широких верств населення; </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sidRPr="00327C36">
        <w:rPr>
          <w:rFonts w:ascii="Times New Roman" w:hAnsi="Times New Roman" w:cs="Times New Roman"/>
          <w:sz w:val="28"/>
          <w:szCs w:val="28"/>
          <w:lang w:val="uk-UA"/>
        </w:rPr>
        <w:t xml:space="preserve"> виробництво радіо- і телепрограм на природоохоронну тематику, підготовка й організація систематичних показів по телебаченню навчальних, наукових і науково-популярних екологічних фільмів;</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 </w:t>
      </w:r>
      <w:r w:rsidRPr="00327C36">
        <w:rPr>
          <w:rFonts w:ascii="Times New Roman" w:hAnsi="Times New Roman" w:cs="Times New Roman"/>
          <w:sz w:val="28"/>
          <w:szCs w:val="28"/>
          <w:lang w:val="uk-UA"/>
        </w:rPr>
        <w:t xml:space="preserve"> залучення громадських екологічних організацій, просвітницьких товариств до поширення екологічних знань та елементів екологічної культури серед широких верств населення; </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sidRPr="00327C36">
        <w:rPr>
          <w:rFonts w:ascii="Times New Roman" w:hAnsi="Times New Roman" w:cs="Times New Roman"/>
          <w:sz w:val="28"/>
          <w:szCs w:val="28"/>
          <w:lang w:val="uk-UA"/>
        </w:rPr>
        <w:t xml:space="preserve"> започаткування програми підвищення кваліфікації та перепідготовки державних службовців, керівного складу підприємств, організацій, установ, підприємців, які мають право і можливість приймати екологічно значущі рішення у сфері практичної діяльності;</w:t>
      </w:r>
    </w:p>
    <w:p w:rsidR="00A35ADA" w:rsidRPr="00327C36" w:rsidRDefault="00A35ADA" w:rsidP="00A35ADA">
      <w:pPr>
        <w:pStyle w:val="a4"/>
        <w:numPr>
          <w:ilvl w:val="0"/>
          <w:numId w:val="29"/>
        </w:numPr>
        <w:spacing w:after="0"/>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 xml:space="preserve">  створення на базі об’</w:t>
      </w:r>
      <w:r w:rsidRPr="00327C36">
        <w:rPr>
          <w:rFonts w:ascii="Times New Roman" w:hAnsi="Times New Roman" w:cs="Times New Roman"/>
          <w:sz w:val="28"/>
          <w:szCs w:val="28"/>
          <w:lang w:val="uk-UA"/>
        </w:rPr>
        <w:t xml:space="preserve">єктів ПЗФ інформаційно-екологічних центрів, музеїв природи, мережі екологічних стежок та туристичних маршрутів, організація літніх екологічних таборів; </w:t>
      </w:r>
    </w:p>
    <w:p w:rsidR="00A35ADA" w:rsidRPr="00A35ADA" w:rsidRDefault="00A35ADA" w:rsidP="00A35ADA">
      <w:pPr>
        <w:pStyle w:val="a4"/>
        <w:numPr>
          <w:ilvl w:val="0"/>
          <w:numId w:val="29"/>
        </w:numPr>
        <w:spacing w:after="0"/>
        <w:jc w:val="both"/>
        <w:rPr>
          <w:rFonts w:ascii="Times New Roman" w:hAnsi="Times New Roman" w:cs="Times New Roman"/>
          <w:color w:val="000000"/>
          <w:sz w:val="28"/>
          <w:szCs w:val="28"/>
          <w:lang w:val="uk-UA"/>
        </w:rPr>
      </w:pPr>
      <w:r w:rsidRPr="00327C36">
        <w:rPr>
          <w:rFonts w:ascii="Times New Roman" w:hAnsi="Times New Roman" w:cs="Times New Roman"/>
          <w:sz w:val="28"/>
          <w:szCs w:val="28"/>
          <w:lang w:val="uk-UA"/>
        </w:rPr>
        <w:t xml:space="preserve"> активізація роботи існуючих та створення нових центрів неформальної екологічної освіти</w:t>
      </w:r>
    </w:p>
    <w:p w:rsidR="00A35ADA" w:rsidRPr="00327C36" w:rsidRDefault="00A35ADA" w:rsidP="00A35ADA">
      <w:pPr>
        <w:pStyle w:val="a4"/>
        <w:spacing w:after="0"/>
        <w:ind w:left="1170"/>
        <w:jc w:val="both"/>
        <w:rPr>
          <w:rFonts w:ascii="Times New Roman" w:hAnsi="Times New Roman" w:cs="Times New Roman"/>
          <w:color w:val="000000"/>
          <w:sz w:val="28"/>
          <w:szCs w:val="28"/>
          <w:lang w:val="uk-UA"/>
        </w:rPr>
      </w:pPr>
    </w:p>
    <w:p w:rsidR="00A35ADA" w:rsidRPr="00184904" w:rsidRDefault="00A35ADA" w:rsidP="00FB06EC">
      <w:pPr>
        <w:pStyle w:val="a4"/>
        <w:numPr>
          <w:ilvl w:val="0"/>
          <w:numId w:val="24"/>
        </w:numPr>
        <w:rPr>
          <w:rFonts w:ascii="Times New Roman" w:hAnsi="Times New Roman" w:cs="Times New Roman"/>
          <w:b/>
          <w:sz w:val="28"/>
          <w:szCs w:val="28"/>
          <w:lang w:val="uk-UA"/>
        </w:rPr>
      </w:pPr>
      <w:r w:rsidRPr="00184904">
        <w:rPr>
          <w:rFonts w:ascii="Times New Roman" w:hAnsi="Times New Roman" w:cs="Times New Roman"/>
          <w:b/>
          <w:sz w:val="28"/>
          <w:szCs w:val="28"/>
          <w:lang w:val="uk-UA"/>
        </w:rPr>
        <w:t>Обс</w:t>
      </w:r>
      <w:r>
        <w:rPr>
          <w:rFonts w:ascii="Times New Roman" w:hAnsi="Times New Roman" w:cs="Times New Roman"/>
          <w:b/>
          <w:sz w:val="28"/>
          <w:szCs w:val="28"/>
          <w:lang w:val="uk-UA"/>
        </w:rPr>
        <w:t>яги та джерела фінансування П</w:t>
      </w:r>
      <w:r w:rsidRPr="00184904">
        <w:rPr>
          <w:rFonts w:ascii="Times New Roman" w:hAnsi="Times New Roman" w:cs="Times New Roman"/>
          <w:b/>
          <w:sz w:val="28"/>
          <w:szCs w:val="28"/>
          <w:lang w:val="uk-UA"/>
        </w:rPr>
        <w:t>рограми</w:t>
      </w:r>
    </w:p>
    <w:p w:rsidR="00A35ADA" w:rsidRDefault="00A35ADA" w:rsidP="00A35ADA">
      <w:pPr>
        <w:pStyle w:val="docdata"/>
        <w:widowControl w:val="0"/>
        <w:spacing w:before="0" w:beforeAutospacing="0" w:after="0" w:afterAutospacing="0" w:line="276" w:lineRule="auto"/>
        <w:jc w:val="both"/>
      </w:pPr>
      <w:r>
        <w:rPr>
          <w:color w:val="000000"/>
          <w:sz w:val="28"/>
          <w:szCs w:val="28"/>
          <w:lang w:val="uk-UA"/>
        </w:rPr>
        <w:t xml:space="preserve">     </w:t>
      </w:r>
      <w:r>
        <w:rPr>
          <w:color w:val="000000"/>
          <w:sz w:val="28"/>
          <w:szCs w:val="28"/>
        </w:rPr>
        <w:t xml:space="preserve">Фінансування </w:t>
      </w:r>
      <w:r>
        <w:rPr>
          <w:color w:val="000000"/>
          <w:sz w:val="28"/>
          <w:szCs w:val="28"/>
          <w:lang w:val="uk-UA"/>
        </w:rPr>
        <w:t>П</w:t>
      </w:r>
      <w:r>
        <w:rPr>
          <w:color w:val="000000"/>
          <w:sz w:val="28"/>
          <w:szCs w:val="28"/>
        </w:rPr>
        <w:t>рограми здійснюється за рахунок коштів міського бюджету та інших джерел фінансування, не заборонених чинним законодавством.</w:t>
      </w:r>
      <w:r>
        <w:rPr>
          <w:color w:val="FF0000"/>
          <w:sz w:val="28"/>
          <w:szCs w:val="28"/>
        </w:rPr>
        <w:t> </w:t>
      </w:r>
    </w:p>
    <w:p w:rsidR="00A35ADA" w:rsidRDefault="00A35ADA" w:rsidP="00A35ADA">
      <w:pPr>
        <w:widowControl w:val="0"/>
        <w:spacing w:after="0"/>
        <w:ind w:firstLine="890"/>
        <w:jc w:val="both"/>
        <w:rPr>
          <w:rFonts w:ascii="Times New Roman" w:eastAsia="Times New Roman" w:hAnsi="Times New Roman" w:cs="Times New Roman"/>
          <w:b/>
          <w:bCs/>
          <w:color w:val="000000"/>
          <w:sz w:val="28"/>
          <w:szCs w:val="28"/>
          <w:lang w:val="uk-UA" w:eastAsia="ru-RU"/>
        </w:rPr>
      </w:pPr>
    </w:p>
    <w:p w:rsidR="00A35ADA" w:rsidRPr="0076379B" w:rsidRDefault="00A35ADA" w:rsidP="00FB06EC">
      <w:pPr>
        <w:pStyle w:val="a4"/>
        <w:widowControl w:val="0"/>
        <w:numPr>
          <w:ilvl w:val="0"/>
          <w:numId w:val="24"/>
        </w:numPr>
        <w:spacing w:after="0"/>
        <w:jc w:val="both"/>
        <w:rPr>
          <w:rFonts w:ascii="Times New Roman" w:eastAsia="Times New Roman" w:hAnsi="Times New Roman" w:cs="Times New Roman"/>
          <w:b/>
          <w:bCs/>
          <w:color w:val="000000"/>
          <w:sz w:val="28"/>
          <w:szCs w:val="28"/>
          <w:lang w:val="uk-UA" w:eastAsia="ru-RU"/>
        </w:rPr>
      </w:pPr>
      <w:r w:rsidRPr="0076379B">
        <w:rPr>
          <w:rFonts w:ascii="Times New Roman" w:eastAsia="Times New Roman" w:hAnsi="Times New Roman" w:cs="Times New Roman"/>
          <w:b/>
          <w:bCs/>
          <w:color w:val="000000"/>
          <w:sz w:val="28"/>
          <w:szCs w:val="28"/>
          <w:lang w:eastAsia="ru-RU"/>
        </w:rPr>
        <w:t>Строки та етапи виконання Програми</w:t>
      </w:r>
    </w:p>
    <w:p w:rsidR="00A35ADA" w:rsidRPr="0076379B" w:rsidRDefault="00A35ADA" w:rsidP="00A35ADA">
      <w:pPr>
        <w:pStyle w:val="a4"/>
        <w:widowControl w:val="0"/>
        <w:spacing w:after="0"/>
        <w:ind w:left="1080"/>
        <w:jc w:val="both"/>
        <w:rPr>
          <w:rFonts w:ascii="Times New Roman" w:eastAsia="Times New Roman" w:hAnsi="Times New Roman" w:cs="Times New Roman"/>
          <w:sz w:val="24"/>
          <w:szCs w:val="24"/>
          <w:lang w:val="uk-UA" w:eastAsia="ru-RU"/>
        </w:rPr>
      </w:pPr>
    </w:p>
    <w:p w:rsidR="00A35ADA" w:rsidRPr="00A35ADA" w:rsidRDefault="00A35ADA" w:rsidP="00A35ADA">
      <w:pPr>
        <w:jc w:val="both"/>
        <w:rPr>
          <w:rFonts w:ascii="Times New Roman" w:hAnsi="Times New Roman" w:cs="Times New Roman"/>
          <w:sz w:val="28"/>
          <w:szCs w:val="28"/>
        </w:rPr>
      </w:pPr>
      <w:r>
        <w:rPr>
          <w:rFonts w:ascii="Times New Roman" w:eastAsia="Times New Roman" w:hAnsi="Times New Roman" w:cs="Times New Roman"/>
          <w:color w:val="000000"/>
          <w:sz w:val="28"/>
          <w:szCs w:val="28"/>
          <w:lang w:val="uk-UA" w:eastAsia="ru-RU"/>
        </w:rPr>
        <w:t xml:space="preserve">      </w:t>
      </w:r>
      <w:r w:rsidRPr="0076379B">
        <w:rPr>
          <w:rFonts w:ascii="Times New Roman" w:eastAsia="Times New Roman" w:hAnsi="Times New Roman" w:cs="Times New Roman"/>
          <w:color w:val="000000"/>
          <w:sz w:val="28"/>
          <w:szCs w:val="28"/>
          <w:lang w:eastAsia="ru-RU"/>
        </w:rPr>
        <w:t xml:space="preserve">Програма </w:t>
      </w:r>
      <w:r w:rsidRPr="00A35ADA">
        <w:rPr>
          <w:rFonts w:ascii="Times New Roman" w:hAnsi="Times New Roman" w:cs="Times New Roman"/>
          <w:sz w:val="28"/>
          <w:szCs w:val="28"/>
          <w:lang w:val="uk-UA"/>
        </w:rPr>
        <w:t xml:space="preserve">програми охорони навколишнього природного середовища м. Житомира </w:t>
      </w:r>
      <w:r>
        <w:rPr>
          <w:rFonts w:ascii="Times New Roman" w:hAnsi="Times New Roman" w:cs="Times New Roman"/>
          <w:sz w:val="28"/>
          <w:szCs w:val="28"/>
          <w:lang w:val="uk-UA"/>
        </w:rPr>
        <w:t xml:space="preserve">на 2019-2021 </w:t>
      </w:r>
      <w:r w:rsidRPr="0076379B">
        <w:rPr>
          <w:rFonts w:ascii="Times New Roman" w:eastAsia="Times New Roman" w:hAnsi="Times New Roman" w:cs="Times New Roman"/>
          <w:color w:val="000000"/>
          <w:sz w:val="28"/>
          <w:szCs w:val="28"/>
          <w:lang w:eastAsia="ru-RU"/>
        </w:rPr>
        <w:t>роки буд</w:t>
      </w:r>
      <w:r>
        <w:rPr>
          <w:rFonts w:ascii="Times New Roman" w:eastAsia="Times New Roman" w:hAnsi="Times New Roman" w:cs="Times New Roman"/>
          <w:color w:val="000000"/>
          <w:sz w:val="28"/>
          <w:szCs w:val="28"/>
          <w:lang w:eastAsia="ru-RU"/>
        </w:rPr>
        <w:t>е виконуватись протягом 201</w:t>
      </w:r>
      <w:r>
        <w:rPr>
          <w:rFonts w:ascii="Times New Roman" w:eastAsia="Times New Roman" w:hAnsi="Times New Roman" w:cs="Times New Roman"/>
          <w:color w:val="000000"/>
          <w:sz w:val="28"/>
          <w:szCs w:val="28"/>
          <w:lang w:val="uk-UA" w:eastAsia="ru-RU"/>
        </w:rPr>
        <w:t>9</w:t>
      </w:r>
      <w:r>
        <w:rPr>
          <w:rFonts w:ascii="Times New Roman" w:eastAsia="Times New Roman" w:hAnsi="Times New Roman" w:cs="Times New Roman"/>
          <w:color w:val="000000"/>
          <w:sz w:val="28"/>
          <w:szCs w:val="28"/>
          <w:lang w:eastAsia="ru-RU"/>
        </w:rPr>
        <w:t>-202</w:t>
      </w:r>
      <w:r>
        <w:rPr>
          <w:rFonts w:ascii="Times New Roman" w:eastAsia="Times New Roman" w:hAnsi="Times New Roman" w:cs="Times New Roman"/>
          <w:color w:val="000000"/>
          <w:sz w:val="28"/>
          <w:szCs w:val="28"/>
          <w:lang w:val="uk-UA" w:eastAsia="ru-RU"/>
        </w:rPr>
        <w:t>1</w:t>
      </w:r>
      <w:r w:rsidRPr="0076379B">
        <w:rPr>
          <w:rFonts w:ascii="Times New Roman" w:eastAsia="Times New Roman" w:hAnsi="Times New Roman" w:cs="Times New Roman"/>
          <w:color w:val="000000"/>
          <w:sz w:val="28"/>
          <w:szCs w:val="28"/>
          <w:lang w:eastAsia="ru-RU"/>
        </w:rPr>
        <w:t xml:space="preserve"> рокі</w:t>
      </w:r>
      <w:proofErr w:type="gramStart"/>
      <w:r w:rsidRPr="0076379B">
        <w:rPr>
          <w:rFonts w:ascii="Times New Roman" w:eastAsia="Times New Roman" w:hAnsi="Times New Roman" w:cs="Times New Roman"/>
          <w:color w:val="000000"/>
          <w:sz w:val="28"/>
          <w:szCs w:val="28"/>
          <w:lang w:eastAsia="ru-RU"/>
        </w:rPr>
        <w:t>в</w:t>
      </w:r>
      <w:proofErr w:type="gramEnd"/>
      <w:r w:rsidRPr="0076379B">
        <w:rPr>
          <w:rFonts w:ascii="Times New Roman" w:eastAsia="Times New Roman" w:hAnsi="Times New Roman" w:cs="Times New Roman"/>
          <w:color w:val="000000"/>
          <w:sz w:val="28"/>
          <w:szCs w:val="28"/>
          <w:lang w:eastAsia="ru-RU"/>
        </w:rPr>
        <w:t>.</w:t>
      </w:r>
    </w:p>
    <w:p w:rsidR="00A35ADA" w:rsidRPr="0076379B" w:rsidRDefault="00A35ADA" w:rsidP="00FB06EC">
      <w:pPr>
        <w:pStyle w:val="a4"/>
        <w:numPr>
          <w:ilvl w:val="0"/>
          <w:numId w:val="24"/>
        </w:numPr>
        <w:rPr>
          <w:rFonts w:ascii="Times New Roman" w:hAnsi="Times New Roman" w:cs="Times New Roman"/>
          <w:b/>
          <w:sz w:val="28"/>
          <w:szCs w:val="28"/>
          <w:lang w:val="uk-UA"/>
        </w:rPr>
      </w:pPr>
      <w:r w:rsidRPr="0076379B">
        <w:rPr>
          <w:rFonts w:ascii="Times New Roman" w:hAnsi="Times New Roman" w:cs="Times New Roman"/>
          <w:b/>
          <w:sz w:val="28"/>
          <w:szCs w:val="28"/>
          <w:lang w:val="uk-UA"/>
        </w:rPr>
        <w:t xml:space="preserve">Координація та </w:t>
      </w:r>
      <w:r>
        <w:rPr>
          <w:rFonts w:ascii="Times New Roman" w:hAnsi="Times New Roman" w:cs="Times New Roman"/>
          <w:b/>
          <w:sz w:val="28"/>
          <w:szCs w:val="28"/>
          <w:lang w:val="uk-UA"/>
        </w:rPr>
        <w:t>контроль за ходом виконання Програми</w:t>
      </w:r>
    </w:p>
    <w:p w:rsidR="00A35ADA" w:rsidRPr="00471720" w:rsidRDefault="00A35ADA" w:rsidP="00A35ADA">
      <w:pPr>
        <w:spacing w:after="0"/>
        <w:ind w:firstLine="708"/>
        <w:jc w:val="both"/>
        <w:rPr>
          <w:rFonts w:ascii="Times New Roman" w:hAnsi="Times New Roman" w:cs="Times New Roman"/>
          <w:sz w:val="28"/>
          <w:szCs w:val="28"/>
          <w:lang w:val="uk-UA"/>
        </w:rPr>
      </w:pPr>
      <w:r w:rsidRPr="00471720">
        <w:rPr>
          <w:rFonts w:ascii="Times New Roman" w:hAnsi="Times New Roman" w:cs="Times New Roman"/>
          <w:sz w:val="28"/>
          <w:szCs w:val="28"/>
          <w:lang w:val="uk-UA"/>
        </w:rPr>
        <w:lastRenderedPageBreak/>
        <w:t>Координацію діяльності та контроль за виконанням  положень і заходів, передбачених  цією Програмою, здійснюють в межах своєї компетенції:</w:t>
      </w:r>
    </w:p>
    <w:p w:rsidR="00A35ADA" w:rsidRPr="00471720" w:rsidRDefault="00A35ADA" w:rsidP="00A35ADA">
      <w:pPr>
        <w:numPr>
          <w:ilvl w:val="0"/>
          <w:numId w:val="6"/>
        </w:numPr>
        <w:spacing w:after="0"/>
        <w:jc w:val="both"/>
        <w:rPr>
          <w:rFonts w:ascii="Times New Roman" w:hAnsi="Times New Roman" w:cs="Times New Roman"/>
          <w:sz w:val="28"/>
          <w:szCs w:val="28"/>
          <w:lang w:val="uk-UA"/>
        </w:rPr>
      </w:pPr>
      <w:r w:rsidRPr="00471720">
        <w:rPr>
          <w:rFonts w:ascii="Times New Roman" w:hAnsi="Times New Roman" w:cs="Times New Roman"/>
          <w:sz w:val="28"/>
          <w:szCs w:val="28"/>
          <w:lang w:val="uk-UA"/>
        </w:rPr>
        <w:t xml:space="preserve">виконавчий комітет </w:t>
      </w:r>
      <w:r>
        <w:rPr>
          <w:rFonts w:ascii="Times New Roman" w:hAnsi="Times New Roman" w:cs="Times New Roman"/>
          <w:sz w:val="28"/>
          <w:szCs w:val="28"/>
          <w:lang w:val="uk-UA"/>
        </w:rPr>
        <w:t xml:space="preserve">Житомирської </w:t>
      </w:r>
      <w:r w:rsidRPr="00471720">
        <w:rPr>
          <w:rFonts w:ascii="Times New Roman" w:hAnsi="Times New Roman" w:cs="Times New Roman"/>
          <w:sz w:val="28"/>
          <w:szCs w:val="28"/>
          <w:lang w:val="uk-UA"/>
        </w:rPr>
        <w:t>міської ради;</w:t>
      </w:r>
    </w:p>
    <w:p w:rsidR="00A35ADA" w:rsidRPr="00471720" w:rsidRDefault="00A35ADA" w:rsidP="00A35ADA">
      <w:pPr>
        <w:numPr>
          <w:ilvl w:val="0"/>
          <w:numId w:val="6"/>
        </w:numPr>
        <w:spacing w:after="0"/>
        <w:jc w:val="both"/>
        <w:rPr>
          <w:rFonts w:ascii="Times New Roman" w:hAnsi="Times New Roman" w:cs="Times New Roman"/>
          <w:sz w:val="28"/>
          <w:szCs w:val="28"/>
          <w:lang w:val="uk-UA"/>
        </w:rPr>
      </w:pPr>
      <w:r w:rsidRPr="00471720">
        <w:rPr>
          <w:rFonts w:ascii="Times New Roman" w:hAnsi="Times New Roman" w:cs="Times New Roman"/>
          <w:sz w:val="28"/>
          <w:szCs w:val="28"/>
          <w:lang w:val="uk-UA"/>
        </w:rPr>
        <w:t>головні розпорядники коштів;</w:t>
      </w:r>
    </w:p>
    <w:p w:rsidR="00A35ADA" w:rsidRPr="00471720" w:rsidRDefault="00A35ADA" w:rsidP="00A35ADA">
      <w:pPr>
        <w:numPr>
          <w:ilvl w:val="0"/>
          <w:numId w:val="6"/>
        </w:numPr>
        <w:spacing w:after="0"/>
        <w:jc w:val="both"/>
        <w:rPr>
          <w:rFonts w:ascii="Times New Roman" w:hAnsi="Times New Roman" w:cs="Times New Roman"/>
          <w:sz w:val="28"/>
          <w:szCs w:val="28"/>
          <w:lang w:val="uk-UA"/>
        </w:rPr>
      </w:pPr>
      <w:r w:rsidRPr="00471720">
        <w:rPr>
          <w:rFonts w:ascii="Times New Roman" w:hAnsi="Times New Roman" w:cs="Times New Roman"/>
          <w:sz w:val="28"/>
          <w:szCs w:val="28"/>
          <w:lang w:val="uk-UA"/>
        </w:rPr>
        <w:t>зацікавлена громадськість.</w:t>
      </w:r>
    </w:p>
    <w:p w:rsidR="00A35ADA" w:rsidRPr="00471720" w:rsidRDefault="00A35ADA" w:rsidP="00A35ADA">
      <w:pPr>
        <w:spacing w:after="0"/>
        <w:ind w:firstLine="708"/>
        <w:jc w:val="both"/>
        <w:rPr>
          <w:rFonts w:ascii="Times New Roman" w:hAnsi="Times New Roman" w:cs="Times New Roman"/>
          <w:sz w:val="28"/>
          <w:szCs w:val="28"/>
          <w:lang w:val="uk-UA"/>
        </w:rPr>
      </w:pPr>
      <w:r w:rsidRPr="00471720">
        <w:rPr>
          <w:rFonts w:ascii="Times New Roman" w:hAnsi="Times New Roman" w:cs="Times New Roman"/>
          <w:sz w:val="28"/>
          <w:szCs w:val="28"/>
          <w:lang w:val="uk-UA"/>
        </w:rPr>
        <w:t xml:space="preserve">Відповідальні виконавці – головні розпорядники коштів Програми, зазначені в </w:t>
      </w:r>
      <w:r>
        <w:rPr>
          <w:rFonts w:ascii="Times New Roman" w:hAnsi="Times New Roman" w:cs="Times New Roman"/>
          <w:sz w:val="28"/>
          <w:szCs w:val="28"/>
          <w:lang w:val="uk-UA"/>
        </w:rPr>
        <w:t>Розділі 4</w:t>
      </w:r>
      <w:r w:rsidRPr="00471720">
        <w:rPr>
          <w:rFonts w:ascii="Times New Roman" w:hAnsi="Times New Roman" w:cs="Times New Roman"/>
          <w:sz w:val="28"/>
          <w:szCs w:val="28"/>
          <w:lang w:val="uk-UA"/>
        </w:rPr>
        <w:t xml:space="preserve">, забезпечують цільове та ефективне використання коштів в межах бюджетних призначень. </w:t>
      </w:r>
    </w:p>
    <w:p w:rsidR="00A35ADA" w:rsidRPr="00471720" w:rsidRDefault="00A35ADA" w:rsidP="00A35ADA">
      <w:pPr>
        <w:spacing w:after="0"/>
        <w:ind w:firstLine="708"/>
        <w:jc w:val="both"/>
        <w:rPr>
          <w:rFonts w:ascii="Times New Roman" w:hAnsi="Times New Roman" w:cs="Times New Roman"/>
          <w:lang w:val="uk-UA"/>
        </w:rPr>
      </w:pPr>
      <w:r w:rsidRPr="00471720">
        <w:rPr>
          <w:rFonts w:ascii="Times New Roman" w:hAnsi="Times New Roman" w:cs="Times New Roman"/>
          <w:sz w:val="28"/>
          <w:szCs w:val="28"/>
          <w:lang w:val="uk-UA"/>
        </w:rPr>
        <w:t>Головні розпорядники коштів щомісячно та щоквартально до 25 числа місяця, що настає за звітнім періодом, звіт про виконання заходів для контролю та своєчасної координації виконання заходів Програми, використання залучених ресурсів за призначенням.</w:t>
      </w:r>
    </w:p>
    <w:p w:rsidR="00742804" w:rsidRDefault="00A35ADA" w:rsidP="00A35ADA">
      <w:pPr>
        <w:pStyle w:val="21"/>
        <w:spacing w:line="276" w:lineRule="auto"/>
        <w:ind w:firstLine="708"/>
        <w:jc w:val="both"/>
        <w:rPr>
          <w:b w:val="0"/>
          <w:sz w:val="28"/>
          <w:szCs w:val="28"/>
        </w:rPr>
      </w:pPr>
      <w:r w:rsidRPr="00471720">
        <w:rPr>
          <w:b w:val="0"/>
          <w:sz w:val="28"/>
          <w:szCs w:val="28"/>
        </w:rPr>
        <w:t>Оцінка ефективності Програми виконується на підставі аналізу результативності показників, інформації, що міститься у бюджетних запитах, кошторисах та звітах про виконання природоохоронних заходів.</w:t>
      </w:r>
    </w:p>
    <w:p w:rsidR="00742804" w:rsidRDefault="00742804" w:rsidP="00135F2C">
      <w:pPr>
        <w:pStyle w:val="21"/>
        <w:spacing w:line="276" w:lineRule="auto"/>
        <w:ind w:firstLine="708"/>
        <w:rPr>
          <w:b w:val="0"/>
          <w:sz w:val="28"/>
          <w:szCs w:val="28"/>
        </w:rPr>
      </w:pPr>
    </w:p>
    <w:p w:rsidR="00742804" w:rsidRDefault="00E404A3" w:rsidP="00E404A3">
      <w:pPr>
        <w:pStyle w:val="21"/>
        <w:spacing w:line="276" w:lineRule="auto"/>
        <w:ind w:firstLine="708"/>
        <w:rPr>
          <w:b w:val="0"/>
          <w:sz w:val="28"/>
          <w:szCs w:val="28"/>
        </w:rPr>
      </w:pPr>
      <w:r>
        <w:rPr>
          <w:b w:val="0"/>
          <w:sz w:val="28"/>
          <w:szCs w:val="28"/>
        </w:rPr>
        <w:t xml:space="preserve">                                            </w:t>
      </w:r>
    </w:p>
    <w:p w:rsidR="00E404A3" w:rsidRDefault="00FE45E1" w:rsidP="00E404A3">
      <w:pPr>
        <w:pStyle w:val="21"/>
        <w:spacing w:line="276" w:lineRule="auto"/>
        <w:ind w:right="-1"/>
        <w:jc w:val="left"/>
        <w:rPr>
          <w:b w:val="0"/>
          <w:sz w:val="28"/>
          <w:szCs w:val="28"/>
        </w:rPr>
      </w:pPr>
      <w:r>
        <w:rPr>
          <w:b w:val="0"/>
          <w:sz w:val="28"/>
          <w:szCs w:val="28"/>
        </w:rPr>
        <w:t xml:space="preserve">Заступник </w:t>
      </w:r>
      <w:r w:rsidR="00E404A3">
        <w:rPr>
          <w:b w:val="0"/>
          <w:sz w:val="28"/>
          <w:szCs w:val="28"/>
        </w:rPr>
        <w:t xml:space="preserve">начальника КП «Інспекція з              </w:t>
      </w:r>
    </w:p>
    <w:p w:rsidR="00E404A3" w:rsidRDefault="00E404A3" w:rsidP="00E404A3">
      <w:pPr>
        <w:pStyle w:val="21"/>
        <w:spacing w:line="276" w:lineRule="auto"/>
        <w:ind w:right="-1"/>
        <w:jc w:val="both"/>
        <w:rPr>
          <w:b w:val="0"/>
          <w:sz w:val="28"/>
          <w:szCs w:val="28"/>
        </w:rPr>
      </w:pPr>
      <w:r>
        <w:rPr>
          <w:b w:val="0"/>
          <w:sz w:val="28"/>
          <w:szCs w:val="28"/>
        </w:rPr>
        <w:t xml:space="preserve">благоустрою м. Житомира»         </w:t>
      </w:r>
    </w:p>
    <w:p w:rsidR="00E404A3" w:rsidRDefault="00E404A3" w:rsidP="00E404A3">
      <w:pPr>
        <w:pStyle w:val="21"/>
        <w:spacing w:line="276" w:lineRule="auto"/>
        <w:ind w:right="-1"/>
        <w:jc w:val="both"/>
        <w:rPr>
          <w:b w:val="0"/>
          <w:sz w:val="28"/>
          <w:szCs w:val="28"/>
        </w:rPr>
      </w:pPr>
      <w:r>
        <w:rPr>
          <w:b w:val="0"/>
          <w:sz w:val="28"/>
          <w:szCs w:val="28"/>
        </w:rPr>
        <w:t xml:space="preserve">Житомирської міської ради                                                        Т.В. Степаницька                                                      </w:t>
      </w:r>
    </w:p>
    <w:p w:rsidR="00E404A3" w:rsidRDefault="00E404A3" w:rsidP="00E404A3">
      <w:pPr>
        <w:pStyle w:val="21"/>
        <w:spacing w:line="276" w:lineRule="auto"/>
        <w:ind w:right="5244"/>
        <w:jc w:val="both"/>
        <w:rPr>
          <w:b w:val="0"/>
          <w:sz w:val="28"/>
          <w:szCs w:val="28"/>
        </w:rPr>
      </w:pPr>
    </w:p>
    <w:p w:rsidR="00FE45E1" w:rsidRDefault="00FE45E1" w:rsidP="00FE45E1">
      <w:pPr>
        <w:pStyle w:val="21"/>
        <w:spacing w:line="276" w:lineRule="auto"/>
        <w:jc w:val="both"/>
        <w:rPr>
          <w:b w:val="0"/>
          <w:sz w:val="28"/>
          <w:szCs w:val="28"/>
        </w:rPr>
      </w:pPr>
    </w:p>
    <w:p w:rsidR="00FE45E1" w:rsidRDefault="00FE45E1" w:rsidP="00FE45E1">
      <w:pPr>
        <w:pStyle w:val="21"/>
        <w:spacing w:line="276" w:lineRule="auto"/>
        <w:jc w:val="both"/>
        <w:rPr>
          <w:b w:val="0"/>
          <w:sz w:val="28"/>
          <w:szCs w:val="28"/>
        </w:rPr>
      </w:pPr>
      <w:r>
        <w:rPr>
          <w:b w:val="0"/>
          <w:sz w:val="28"/>
          <w:szCs w:val="28"/>
        </w:rPr>
        <w:t>Секретар міської ради                                                                  Н.М. Чиж</w:t>
      </w:r>
    </w:p>
    <w:p w:rsidR="00742804" w:rsidRDefault="00742804" w:rsidP="00135F2C">
      <w:pPr>
        <w:pStyle w:val="21"/>
        <w:spacing w:line="276" w:lineRule="auto"/>
        <w:ind w:firstLine="708"/>
        <w:rPr>
          <w:b w:val="0"/>
          <w:sz w:val="28"/>
          <w:szCs w:val="28"/>
        </w:rPr>
      </w:pPr>
    </w:p>
    <w:p w:rsidR="00742804" w:rsidRDefault="00742804" w:rsidP="00FE45E1">
      <w:pPr>
        <w:pStyle w:val="21"/>
        <w:spacing w:line="276" w:lineRule="auto"/>
        <w:jc w:val="left"/>
        <w:rPr>
          <w:b w:val="0"/>
          <w:sz w:val="28"/>
          <w:szCs w:val="28"/>
        </w:rPr>
      </w:pPr>
    </w:p>
    <w:p w:rsidR="00135F2C" w:rsidRDefault="00135F2C" w:rsidP="00135F2C">
      <w:pPr>
        <w:pStyle w:val="21"/>
        <w:spacing w:line="276" w:lineRule="auto"/>
        <w:ind w:firstLine="708"/>
        <w:rPr>
          <w:b w:val="0"/>
          <w:sz w:val="28"/>
          <w:szCs w:val="28"/>
        </w:rPr>
      </w:pPr>
    </w:p>
    <w:p w:rsidR="00135F2C" w:rsidRPr="00DD2694" w:rsidRDefault="00135F2C" w:rsidP="00135F2C">
      <w:pPr>
        <w:pStyle w:val="21"/>
        <w:spacing w:line="276" w:lineRule="auto"/>
        <w:rPr>
          <w:sz w:val="40"/>
          <w:szCs w:val="40"/>
        </w:rPr>
      </w:pPr>
    </w:p>
    <w:p w:rsidR="00AC28E3" w:rsidRPr="00DD2694" w:rsidRDefault="00AC28E3" w:rsidP="00AC28E3">
      <w:pPr>
        <w:spacing w:after="0"/>
        <w:jc w:val="both"/>
        <w:rPr>
          <w:rFonts w:ascii="Times New Roman" w:hAnsi="Times New Roman" w:cs="Times New Roman"/>
          <w:color w:val="000000"/>
          <w:sz w:val="28"/>
          <w:szCs w:val="28"/>
          <w:lang w:val="uk-UA"/>
        </w:rPr>
      </w:pPr>
    </w:p>
    <w:sectPr w:rsidR="00AC28E3" w:rsidRPr="00DD2694" w:rsidSect="006F3CDF">
      <w:pgSz w:w="11906" w:h="16838"/>
      <w:pgMar w:top="426" w:right="850" w:bottom="426"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yriadPro-Regular">
    <w:altName w:val="MS Gothic"/>
    <w:panose1 w:val="00000000000000000000"/>
    <w:charset w:val="80"/>
    <w:family w:val="swiss"/>
    <w:notTrueType/>
    <w:pitch w:val="default"/>
    <w:sig w:usb0="00000000"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65722"/>
    <w:multiLevelType w:val="multilevel"/>
    <w:tmpl w:val="DF4E608E"/>
    <w:lvl w:ilvl="0">
      <w:start w:val="3"/>
      <w:numFmt w:val="decimal"/>
      <w:lvlText w:val="%1."/>
      <w:lvlJc w:val="left"/>
      <w:pPr>
        <w:ind w:left="450" w:hanging="450"/>
      </w:pPr>
      <w:rPr>
        <w:rFonts w:hint="default"/>
      </w:rPr>
    </w:lvl>
    <w:lvl w:ilvl="1">
      <w:start w:val="3"/>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
    <w:nsid w:val="039637E3"/>
    <w:multiLevelType w:val="hybridMultilevel"/>
    <w:tmpl w:val="B27A8DF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CD1AFF"/>
    <w:multiLevelType w:val="hybridMultilevel"/>
    <w:tmpl w:val="D5825600"/>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
    <w:nsid w:val="0E2A075C"/>
    <w:multiLevelType w:val="hybridMultilevel"/>
    <w:tmpl w:val="099E4072"/>
    <w:lvl w:ilvl="0" w:tplc="559EE16E">
      <w:numFmt w:val="bullet"/>
      <w:lvlText w:val="-"/>
      <w:lvlJc w:val="left"/>
      <w:pPr>
        <w:ind w:left="1170" w:hanging="360"/>
      </w:pPr>
      <w:rPr>
        <w:rFonts w:ascii="Times New Roman" w:eastAsiaTheme="minorHAnsi" w:hAnsi="Times New Roman" w:cs="Times New Roman" w:hint="default"/>
      </w:rPr>
    </w:lvl>
    <w:lvl w:ilvl="1" w:tplc="04190003" w:tentative="1">
      <w:start w:val="1"/>
      <w:numFmt w:val="bullet"/>
      <w:lvlText w:val="o"/>
      <w:lvlJc w:val="left"/>
      <w:pPr>
        <w:ind w:left="1890" w:hanging="360"/>
      </w:pPr>
      <w:rPr>
        <w:rFonts w:ascii="Courier New" w:hAnsi="Courier New" w:cs="Courier New" w:hint="default"/>
      </w:rPr>
    </w:lvl>
    <w:lvl w:ilvl="2" w:tplc="04190005" w:tentative="1">
      <w:start w:val="1"/>
      <w:numFmt w:val="bullet"/>
      <w:lvlText w:val=""/>
      <w:lvlJc w:val="left"/>
      <w:pPr>
        <w:ind w:left="2610" w:hanging="360"/>
      </w:pPr>
      <w:rPr>
        <w:rFonts w:ascii="Wingdings" w:hAnsi="Wingdings" w:hint="default"/>
      </w:rPr>
    </w:lvl>
    <w:lvl w:ilvl="3" w:tplc="04190001" w:tentative="1">
      <w:start w:val="1"/>
      <w:numFmt w:val="bullet"/>
      <w:lvlText w:val=""/>
      <w:lvlJc w:val="left"/>
      <w:pPr>
        <w:ind w:left="3330" w:hanging="360"/>
      </w:pPr>
      <w:rPr>
        <w:rFonts w:ascii="Symbol" w:hAnsi="Symbol" w:hint="default"/>
      </w:rPr>
    </w:lvl>
    <w:lvl w:ilvl="4" w:tplc="04190003" w:tentative="1">
      <w:start w:val="1"/>
      <w:numFmt w:val="bullet"/>
      <w:lvlText w:val="o"/>
      <w:lvlJc w:val="left"/>
      <w:pPr>
        <w:ind w:left="4050" w:hanging="360"/>
      </w:pPr>
      <w:rPr>
        <w:rFonts w:ascii="Courier New" w:hAnsi="Courier New" w:cs="Courier New" w:hint="default"/>
      </w:rPr>
    </w:lvl>
    <w:lvl w:ilvl="5" w:tplc="04190005" w:tentative="1">
      <w:start w:val="1"/>
      <w:numFmt w:val="bullet"/>
      <w:lvlText w:val=""/>
      <w:lvlJc w:val="left"/>
      <w:pPr>
        <w:ind w:left="4770" w:hanging="360"/>
      </w:pPr>
      <w:rPr>
        <w:rFonts w:ascii="Wingdings" w:hAnsi="Wingdings" w:hint="default"/>
      </w:rPr>
    </w:lvl>
    <w:lvl w:ilvl="6" w:tplc="04190001" w:tentative="1">
      <w:start w:val="1"/>
      <w:numFmt w:val="bullet"/>
      <w:lvlText w:val=""/>
      <w:lvlJc w:val="left"/>
      <w:pPr>
        <w:ind w:left="5490" w:hanging="360"/>
      </w:pPr>
      <w:rPr>
        <w:rFonts w:ascii="Symbol" w:hAnsi="Symbol" w:hint="default"/>
      </w:rPr>
    </w:lvl>
    <w:lvl w:ilvl="7" w:tplc="04190003" w:tentative="1">
      <w:start w:val="1"/>
      <w:numFmt w:val="bullet"/>
      <w:lvlText w:val="o"/>
      <w:lvlJc w:val="left"/>
      <w:pPr>
        <w:ind w:left="6210" w:hanging="360"/>
      </w:pPr>
      <w:rPr>
        <w:rFonts w:ascii="Courier New" w:hAnsi="Courier New" w:cs="Courier New" w:hint="default"/>
      </w:rPr>
    </w:lvl>
    <w:lvl w:ilvl="8" w:tplc="04190005" w:tentative="1">
      <w:start w:val="1"/>
      <w:numFmt w:val="bullet"/>
      <w:lvlText w:val=""/>
      <w:lvlJc w:val="left"/>
      <w:pPr>
        <w:ind w:left="6930" w:hanging="360"/>
      </w:pPr>
      <w:rPr>
        <w:rFonts w:ascii="Wingdings" w:hAnsi="Wingdings" w:hint="default"/>
      </w:rPr>
    </w:lvl>
  </w:abstractNum>
  <w:abstractNum w:abstractNumId="4">
    <w:nsid w:val="11215796"/>
    <w:multiLevelType w:val="hybridMultilevel"/>
    <w:tmpl w:val="9FC4D1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4083B2F"/>
    <w:multiLevelType w:val="hybridMultilevel"/>
    <w:tmpl w:val="9580E49C"/>
    <w:lvl w:ilvl="0" w:tplc="6B343918">
      <w:start w:val="1"/>
      <w:numFmt w:val="decimal"/>
      <w:lvlText w:val="%1."/>
      <w:lvlJc w:val="left"/>
      <w:pPr>
        <w:ind w:left="1170" w:hanging="360"/>
      </w:pPr>
      <w:rPr>
        <w:rFonts w:hint="default"/>
        <w:color w:val="auto"/>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6">
    <w:nsid w:val="1BDC0E80"/>
    <w:multiLevelType w:val="multilevel"/>
    <w:tmpl w:val="DAD6BC74"/>
    <w:lvl w:ilvl="0">
      <w:start w:val="2"/>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E6A110B"/>
    <w:multiLevelType w:val="hybridMultilevel"/>
    <w:tmpl w:val="2ED4C53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17671E3"/>
    <w:multiLevelType w:val="multilevel"/>
    <w:tmpl w:val="BC3017F0"/>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36B08E8"/>
    <w:multiLevelType w:val="hybridMultilevel"/>
    <w:tmpl w:val="AD72A34E"/>
    <w:lvl w:ilvl="0" w:tplc="6144043C">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24237FFB"/>
    <w:multiLevelType w:val="hybridMultilevel"/>
    <w:tmpl w:val="21400E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4377C88"/>
    <w:multiLevelType w:val="hybridMultilevel"/>
    <w:tmpl w:val="8F04F4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453228B"/>
    <w:multiLevelType w:val="multilevel"/>
    <w:tmpl w:val="9198E6BC"/>
    <w:lvl w:ilvl="0">
      <w:start w:val="4"/>
      <w:numFmt w:val="decimal"/>
      <w:lvlText w:val="%1."/>
      <w:lvlJc w:val="left"/>
      <w:pPr>
        <w:ind w:left="810" w:hanging="360"/>
      </w:pPr>
      <w:rPr>
        <w:rFonts w:hint="default"/>
      </w:rPr>
    </w:lvl>
    <w:lvl w:ilvl="1">
      <w:start w:val="1"/>
      <w:numFmt w:val="decimal"/>
      <w:isLgl/>
      <w:lvlText w:val="%1.%2."/>
      <w:lvlJc w:val="left"/>
      <w:pPr>
        <w:ind w:left="1170" w:hanging="720"/>
      </w:pPr>
      <w:rPr>
        <w:rFonts w:hint="default"/>
      </w:rPr>
    </w:lvl>
    <w:lvl w:ilvl="2">
      <w:start w:val="1"/>
      <w:numFmt w:val="decimal"/>
      <w:isLgl/>
      <w:lvlText w:val="%1.%2.%3."/>
      <w:lvlJc w:val="left"/>
      <w:pPr>
        <w:ind w:left="1170" w:hanging="720"/>
      </w:pPr>
      <w:rPr>
        <w:rFonts w:hint="default"/>
      </w:rPr>
    </w:lvl>
    <w:lvl w:ilvl="3">
      <w:start w:val="1"/>
      <w:numFmt w:val="decimal"/>
      <w:isLgl/>
      <w:lvlText w:val="%1.%2.%3.%4."/>
      <w:lvlJc w:val="left"/>
      <w:pPr>
        <w:ind w:left="1530" w:hanging="1080"/>
      </w:pPr>
      <w:rPr>
        <w:rFonts w:hint="default"/>
      </w:rPr>
    </w:lvl>
    <w:lvl w:ilvl="4">
      <w:start w:val="1"/>
      <w:numFmt w:val="decimal"/>
      <w:isLgl/>
      <w:lvlText w:val="%1.%2.%3.%4.%5."/>
      <w:lvlJc w:val="left"/>
      <w:pPr>
        <w:ind w:left="1530" w:hanging="1080"/>
      </w:pPr>
      <w:rPr>
        <w:rFonts w:hint="default"/>
      </w:rPr>
    </w:lvl>
    <w:lvl w:ilvl="5">
      <w:start w:val="1"/>
      <w:numFmt w:val="decimal"/>
      <w:isLgl/>
      <w:lvlText w:val="%1.%2.%3.%4.%5.%6."/>
      <w:lvlJc w:val="left"/>
      <w:pPr>
        <w:ind w:left="1890" w:hanging="1440"/>
      </w:pPr>
      <w:rPr>
        <w:rFonts w:hint="default"/>
      </w:rPr>
    </w:lvl>
    <w:lvl w:ilvl="6">
      <w:start w:val="1"/>
      <w:numFmt w:val="decimal"/>
      <w:isLgl/>
      <w:lvlText w:val="%1.%2.%3.%4.%5.%6.%7."/>
      <w:lvlJc w:val="left"/>
      <w:pPr>
        <w:ind w:left="2250" w:hanging="1800"/>
      </w:pPr>
      <w:rPr>
        <w:rFonts w:hint="default"/>
      </w:rPr>
    </w:lvl>
    <w:lvl w:ilvl="7">
      <w:start w:val="1"/>
      <w:numFmt w:val="decimal"/>
      <w:isLgl/>
      <w:lvlText w:val="%1.%2.%3.%4.%5.%6.%7.%8."/>
      <w:lvlJc w:val="left"/>
      <w:pPr>
        <w:ind w:left="2250" w:hanging="1800"/>
      </w:pPr>
      <w:rPr>
        <w:rFonts w:hint="default"/>
      </w:rPr>
    </w:lvl>
    <w:lvl w:ilvl="8">
      <w:start w:val="1"/>
      <w:numFmt w:val="decimal"/>
      <w:isLgl/>
      <w:lvlText w:val="%1.%2.%3.%4.%5.%6.%7.%8.%9."/>
      <w:lvlJc w:val="left"/>
      <w:pPr>
        <w:ind w:left="2610" w:hanging="2160"/>
      </w:pPr>
      <w:rPr>
        <w:rFonts w:hint="default"/>
      </w:rPr>
    </w:lvl>
  </w:abstractNum>
  <w:abstractNum w:abstractNumId="13">
    <w:nsid w:val="3858437D"/>
    <w:multiLevelType w:val="multilevel"/>
    <w:tmpl w:val="A4BE97D2"/>
    <w:lvl w:ilvl="0">
      <w:start w:val="2"/>
      <w:numFmt w:val="decimal"/>
      <w:lvlText w:val="%1."/>
      <w:lvlJc w:val="left"/>
      <w:pPr>
        <w:ind w:left="450" w:hanging="450"/>
      </w:pPr>
      <w:rPr>
        <w:rFonts w:hint="default"/>
      </w:rPr>
    </w:lvl>
    <w:lvl w:ilvl="1">
      <w:start w:val="3"/>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14">
    <w:nsid w:val="38AE3BCA"/>
    <w:multiLevelType w:val="hybridMultilevel"/>
    <w:tmpl w:val="82B01D28"/>
    <w:lvl w:ilvl="0" w:tplc="0B2042EA">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8D4644E"/>
    <w:multiLevelType w:val="hybridMultilevel"/>
    <w:tmpl w:val="7DAA6948"/>
    <w:lvl w:ilvl="0" w:tplc="E848D94A">
      <w:start w:val="1"/>
      <w:numFmt w:val="decimal"/>
      <w:lvlText w:val="%1."/>
      <w:lvlJc w:val="left"/>
      <w:pPr>
        <w:ind w:left="1170" w:hanging="360"/>
      </w:pPr>
      <w:rPr>
        <w:rFonts w:hint="default"/>
        <w:color w:val="auto"/>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16">
    <w:nsid w:val="3D1E5D68"/>
    <w:multiLevelType w:val="hybridMultilevel"/>
    <w:tmpl w:val="38D8FF2E"/>
    <w:lvl w:ilvl="0" w:tplc="CF209ADA">
      <w:start w:val="1"/>
      <w:numFmt w:val="decimal"/>
      <w:lvlText w:val="%1."/>
      <w:lvlJc w:val="left"/>
      <w:pPr>
        <w:ind w:left="1170" w:hanging="360"/>
      </w:pPr>
      <w:rPr>
        <w:rFonts w:hint="default"/>
        <w:b w:val="0"/>
      </w:rPr>
    </w:lvl>
    <w:lvl w:ilvl="1" w:tplc="04190019">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17">
    <w:nsid w:val="45F45E2E"/>
    <w:multiLevelType w:val="hybridMultilevel"/>
    <w:tmpl w:val="A06609D8"/>
    <w:lvl w:ilvl="0" w:tplc="3E9672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4E8175B5"/>
    <w:multiLevelType w:val="hybridMultilevel"/>
    <w:tmpl w:val="05B2F082"/>
    <w:lvl w:ilvl="0" w:tplc="C7E2BEEC">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nsid w:val="50077487"/>
    <w:multiLevelType w:val="hybridMultilevel"/>
    <w:tmpl w:val="09A8E8FE"/>
    <w:lvl w:ilvl="0" w:tplc="9B629566">
      <w:numFmt w:val="bullet"/>
      <w:lvlText w:val="-"/>
      <w:lvlJc w:val="left"/>
      <w:pPr>
        <w:ind w:left="1065" w:hanging="360"/>
      </w:pPr>
      <w:rPr>
        <w:rFonts w:ascii="Times New Roman" w:eastAsia="Calibri"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0">
    <w:nsid w:val="59F55EA7"/>
    <w:multiLevelType w:val="hybridMultilevel"/>
    <w:tmpl w:val="F5FAFC3E"/>
    <w:lvl w:ilvl="0" w:tplc="72C688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0BE2FBF"/>
    <w:multiLevelType w:val="hybridMultilevel"/>
    <w:tmpl w:val="2ED87156"/>
    <w:lvl w:ilvl="0" w:tplc="EA986AA8">
      <w:start w:val="3"/>
      <w:numFmt w:val="bullet"/>
      <w:lvlText w:val="-"/>
      <w:lvlJc w:val="left"/>
      <w:pPr>
        <w:ind w:left="720" w:hanging="360"/>
      </w:pPr>
      <w:rPr>
        <w:rFonts w:ascii="TimesNewRomanPSMT" w:eastAsiaTheme="minorHAnsi" w:hAnsi="TimesNewRomanPSMT"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0FE37AF"/>
    <w:multiLevelType w:val="hybridMultilevel"/>
    <w:tmpl w:val="4F748B6E"/>
    <w:lvl w:ilvl="0" w:tplc="0980D490">
      <w:start w:val="1"/>
      <w:numFmt w:val="decimal"/>
      <w:lvlText w:val="%1."/>
      <w:lvlJc w:val="left"/>
      <w:pPr>
        <w:ind w:left="1170" w:hanging="360"/>
      </w:pPr>
      <w:rPr>
        <w:rFonts w:hint="default"/>
      </w:rPr>
    </w:lvl>
    <w:lvl w:ilvl="1" w:tplc="04190019" w:tentative="1">
      <w:start w:val="1"/>
      <w:numFmt w:val="lowerLetter"/>
      <w:lvlText w:val="%2."/>
      <w:lvlJc w:val="left"/>
      <w:pPr>
        <w:ind w:left="1890" w:hanging="360"/>
      </w:pPr>
    </w:lvl>
    <w:lvl w:ilvl="2" w:tplc="0419001B" w:tentative="1">
      <w:start w:val="1"/>
      <w:numFmt w:val="lowerRoman"/>
      <w:lvlText w:val="%3."/>
      <w:lvlJc w:val="right"/>
      <w:pPr>
        <w:ind w:left="2610" w:hanging="180"/>
      </w:pPr>
    </w:lvl>
    <w:lvl w:ilvl="3" w:tplc="0419000F" w:tentative="1">
      <w:start w:val="1"/>
      <w:numFmt w:val="decimal"/>
      <w:lvlText w:val="%4."/>
      <w:lvlJc w:val="left"/>
      <w:pPr>
        <w:ind w:left="3330" w:hanging="360"/>
      </w:pPr>
    </w:lvl>
    <w:lvl w:ilvl="4" w:tplc="04190019" w:tentative="1">
      <w:start w:val="1"/>
      <w:numFmt w:val="lowerLetter"/>
      <w:lvlText w:val="%5."/>
      <w:lvlJc w:val="left"/>
      <w:pPr>
        <w:ind w:left="4050" w:hanging="360"/>
      </w:pPr>
    </w:lvl>
    <w:lvl w:ilvl="5" w:tplc="0419001B" w:tentative="1">
      <w:start w:val="1"/>
      <w:numFmt w:val="lowerRoman"/>
      <w:lvlText w:val="%6."/>
      <w:lvlJc w:val="right"/>
      <w:pPr>
        <w:ind w:left="4770" w:hanging="180"/>
      </w:pPr>
    </w:lvl>
    <w:lvl w:ilvl="6" w:tplc="0419000F" w:tentative="1">
      <w:start w:val="1"/>
      <w:numFmt w:val="decimal"/>
      <w:lvlText w:val="%7."/>
      <w:lvlJc w:val="left"/>
      <w:pPr>
        <w:ind w:left="5490" w:hanging="360"/>
      </w:pPr>
    </w:lvl>
    <w:lvl w:ilvl="7" w:tplc="04190019" w:tentative="1">
      <w:start w:val="1"/>
      <w:numFmt w:val="lowerLetter"/>
      <w:lvlText w:val="%8."/>
      <w:lvlJc w:val="left"/>
      <w:pPr>
        <w:ind w:left="6210" w:hanging="360"/>
      </w:pPr>
    </w:lvl>
    <w:lvl w:ilvl="8" w:tplc="0419001B" w:tentative="1">
      <w:start w:val="1"/>
      <w:numFmt w:val="lowerRoman"/>
      <w:lvlText w:val="%9."/>
      <w:lvlJc w:val="right"/>
      <w:pPr>
        <w:ind w:left="6930" w:hanging="180"/>
      </w:pPr>
    </w:lvl>
  </w:abstractNum>
  <w:abstractNum w:abstractNumId="23">
    <w:nsid w:val="628D7BAB"/>
    <w:multiLevelType w:val="hybridMultilevel"/>
    <w:tmpl w:val="DD7EEF56"/>
    <w:lvl w:ilvl="0" w:tplc="4DFE7BE0">
      <w:numFmt w:val="bullet"/>
      <w:lvlText w:val="•"/>
      <w:lvlJc w:val="left"/>
      <w:pPr>
        <w:ind w:left="1564" w:hanging="855"/>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4">
    <w:nsid w:val="6B5866C0"/>
    <w:multiLevelType w:val="multilevel"/>
    <w:tmpl w:val="5B9AA430"/>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D3C5FF7"/>
    <w:multiLevelType w:val="hybridMultilevel"/>
    <w:tmpl w:val="113EF060"/>
    <w:lvl w:ilvl="0" w:tplc="97BCA9F8">
      <w:start w:val="1"/>
      <w:numFmt w:val="bullet"/>
      <w:lvlText w:val=""/>
      <w:lvlJc w:val="left"/>
      <w:pPr>
        <w:ind w:left="1080" w:hanging="360"/>
      </w:pPr>
      <w:rPr>
        <w:rFonts w:ascii="Wingdings" w:eastAsiaTheme="minorHAnsi" w:hAnsi="Wingdings"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nsid w:val="6FC40E2E"/>
    <w:multiLevelType w:val="multilevel"/>
    <w:tmpl w:val="3C96AA84"/>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7">
    <w:nsid w:val="70B23C62"/>
    <w:multiLevelType w:val="hybridMultilevel"/>
    <w:tmpl w:val="9E2C6808"/>
    <w:lvl w:ilvl="0" w:tplc="7CF2F064">
      <w:start w:val="1"/>
      <w:numFmt w:val="bullet"/>
      <w:lvlText w:val="-"/>
      <w:lvlJc w:val="left"/>
      <w:pPr>
        <w:tabs>
          <w:tab w:val="num" w:pos="720"/>
        </w:tabs>
        <w:ind w:left="720" w:hanging="360"/>
      </w:pPr>
      <w:rPr>
        <w:rFonts w:ascii="Times New Roman" w:hAnsi="Times New Roman" w:hint="default"/>
      </w:rPr>
    </w:lvl>
    <w:lvl w:ilvl="1" w:tplc="C5CCD3F8" w:tentative="1">
      <w:start w:val="1"/>
      <w:numFmt w:val="bullet"/>
      <w:lvlText w:val="-"/>
      <w:lvlJc w:val="left"/>
      <w:pPr>
        <w:tabs>
          <w:tab w:val="num" w:pos="1440"/>
        </w:tabs>
        <w:ind w:left="1440" w:hanging="360"/>
      </w:pPr>
      <w:rPr>
        <w:rFonts w:ascii="Times New Roman" w:hAnsi="Times New Roman" w:hint="default"/>
      </w:rPr>
    </w:lvl>
    <w:lvl w:ilvl="2" w:tplc="73EA3C5A" w:tentative="1">
      <w:start w:val="1"/>
      <w:numFmt w:val="bullet"/>
      <w:lvlText w:val="-"/>
      <w:lvlJc w:val="left"/>
      <w:pPr>
        <w:tabs>
          <w:tab w:val="num" w:pos="2160"/>
        </w:tabs>
        <w:ind w:left="2160" w:hanging="360"/>
      </w:pPr>
      <w:rPr>
        <w:rFonts w:ascii="Times New Roman" w:hAnsi="Times New Roman" w:hint="default"/>
      </w:rPr>
    </w:lvl>
    <w:lvl w:ilvl="3" w:tplc="91BAFDCA" w:tentative="1">
      <w:start w:val="1"/>
      <w:numFmt w:val="bullet"/>
      <w:lvlText w:val="-"/>
      <w:lvlJc w:val="left"/>
      <w:pPr>
        <w:tabs>
          <w:tab w:val="num" w:pos="2880"/>
        </w:tabs>
        <w:ind w:left="2880" w:hanging="360"/>
      </w:pPr>
      <w:rPr>
        <w:rFonts w:ascii="Times New Roman" w:hAnsi="Times New Roman" w:hint="default"/>
      </w:rPr>
    </w:lvl>
    <w:lvl w:ilvl="4" w:tplc="DD04A23E" w:tentative="1">
      <w:start w:val="1"/>
      <w:numFmt w:val="bullet"/>
      <w:lvlText w:val="-"/>
      <w:lvlJc w:val="left"/>
      <w:pPr>
        <w:tabs>
          <w:tab w:val="num" w:pos="3600"/>
        </w:tabs>
        <w:ind w:left="3600" w:hanging="360"/>
      </w:pPr>
      <w:rPr>
        <w:rFonts w:ascii="Times New Roman" w:hAnsi="Times New Roman" w:hint="default"/>
      </w:rPr>
    </w:lvl>
    <w:lvl w:ilvl="5" w:tplc="A636E63A" w:tentative="1">
      <w:start w:val="1"/>
      <w:numFmt w:val="bullet"/>
      <w:lvlText w:val="-"/>
      <w:lvlJc w:val="left"/>
      <w:pPr>
        <w:tabs>
          <w:tab w:val="num" w:pos="4320"/>
        </w:tabs>
        <w:ind w:left="4320" w:hanging="360"/>
      </w:pPr>
      <w:rPr>
        <w:rFonts w:ascii="Times New Roman" w:hAnsi="Times New Roman" w:hint="default"/>
      </w:rPr>
    </w:lvl>
    <w:lvl w:ilvl="6" w:tplc="E3060278" w:tentative="1">
      <w:start w:val="1"/>
      <w:numFmt w:val="bullet"/>
      <w:lvlText w:val="-"/>
      <w:lvlJc w:val="left"/>
      <w:pPr>
        <w:tabs>
          <w:tab w:val="num" w:pos="5040"/>
        </w:tabs>
        <w:ind w:left="5040" w:hanging="360"/>
      </w:pPr>
      <w:rPr>
        <w:rFonts w:ascii="Times New Roman" w:hAnsi="Times New Roman" w:hint="default"/>
      </w:rPr>
    </w:lvl>
    <w:lvl w:ilvl="7" w:tplc="F690AEEA" w:tentative="1">
      <w:start w:val="1"/>
      <w:numFmt w:val="bullet"/>
      <w:lvlText w:val="-"/>
      <w:lvlJc w:val="left"/>
      <w:pPr>
        <w:tabs>
          <w:tab w:val="num" w:pos="5760"/>
        </w:tabs>
        <w:ind w:left="5760" w:hanging="360"/>
      </w:pPr>
      <w:rPr>
        <w:rFonts w:ascii="Times New Roman" w:hAnsi="Times New Roman" w:hint="default"/>
      </w:rPr>
    </w:lvl>
    <w:lvl w:ilvl="8" w:tplc="C81C6574" w:tentative="1">
      <w:start w:val="1"/>
      <w:numFmt w:val="bullet"/>
      <w:lvlText w:val="-"/>
      <w:lvlJc w:val="left"/>
      <w:pPr>
        <w:tabs>
          <w:tab w:val="num" w:pos="6480"/>
        </w:tabs>
        <w:ind w:left="6480" w:hanging="360"/>
      </w:pPr>
      <w:rPr>
        <w:rFonts w:ascii="Times New Roman" w:hAnsi="Times New Roman" w:hint="default"/>
      </w:rPr>
    </w:lvl>
  </w:abstractNum>
  <w:abstractNum w:abstractNumId="28">
    <w:nsid w:val="70B7642D"/>
    <w:multiLevelType w:val="hybridMultilevel"/>
    <w:tmpl w:val="C53E59FE"/>
    <w:lvl w:ilvl="0" w:tplc="4CB8AAEA">
      <w:numFmt w:val="bullet"/>
      <w:lvlText w:val="-"/>
      <w:lvlJc w:val="left"/>
      <w:pPr>
        <w:ind w:left="360" w:hanging="360"/>
      </w:pPr>
      <w:rPr>
        <w:rFonts w:ascii="Times New Roman" w:eastAsia="Times New Roman" w:hAnsi="Times New Roman" w:cs="Times New Roman" w:hint="default"/>
      </w:rPr>
    </w:lvl>
    <w:lvl w:ilvl="1" w:tplc="04190003" w:tentative="1">
      <w:start w:val="1"/>
      <w:numFmt w:val="bullet"/>
      <w:lvlText w:val="o"/>
      <w:lvlJc w:val="left"/>
      <w:pPr>
        <w:ind w:left="2350" w:hanging="360"/>
      </w:pPr>
      <w:rPr>
        <w:rFonts w:ascii="Courier New" w:hAnsi="Courier New" w:cs="Courier New" w:hint="default"/>
      </w:rPr>
    </w:lvl>
    <w:lvl w:ilvl="2" w:tplc="04190005" w:tentative="1">
      <w:start w:val="1"/>
      <w:numFmt w:val="bullet"/>
      <w:lvlText w:val=""/>
      <w:lvlJc w:val="left"/>
      <w:pPr>
        <w:ind w:left="3070" w:hanging="360"/>
      </w:pPr>
      <w:rPr>
        <w:rFonts w:ascii="Wingdings" w:hAnsi="Wingdings" w:hint="default"/>
      </w:rPr>
    </w:lvl>
    <w:lvl w:ilvl="3" w:tplc="04190001" w:tentative="1">
      <w:start w:val="1"/>
      <w:numFmt w:val="bullet"/>
      <w:lvlText w:val=""/>
      <w:lvlJc w:val="left"/>
      <w:pPr>
        <w:ind w:left="3790" w:hanging="360"/>
      </w:pPr>
      <w:rPr>
        <w:rFonts w:ascii="Symbol" w:hAnsi="Symbol" w:hint="default"/>
      </w:rPr>
    </w:lvl>
    <w:lvl w:ilvl="4" w:tplc="04190003" w:tentative="1">
      <w:start w:val="1"/>
      <w:numFmt w:val="bullet"/>
      <w:lvlText w:val="o"/>
      <w:lvlJc w:val="left"/>
      <w:pPr>
        <w:ind w:left="4510" w:hanging="360"/>
      </w:pPr>
      <w:rPr>
        <w:rFonts w:ascii="Courier New" w:hAnsi="Courier New" w:cs="Courier New" w:hint="default"/>
      </w:rPr>
    </w:lvl>
    <w:lvl w:ilvl="5" w:tplc="04190005" w:tentative="1">
      <w:start w:val="1"/>
      <w:numFmt w:val="bullet"/>
      <w:lvlText w:val=""/>
      <w:lvlJc w:val="left"/>
      <w:pPr>
        <w:ind w:left="5230" w:hanging="360"/>
      </w:pPr>
      <w:rPr>
        <w:rFonts w:ascii="Wingdings" w:hAnsi="Wingdings" w:hint="default"/>
      </w:rPr>
    </w:lvl>
    <w:lvl w:ilvl="6" w:tplc="04190001" w:tentative="1">
      <w:start w:val="1"/>
      <w:numFmt w:val="bullet"/>
      <w:lvlText w:val=""/>
      <w:lvlJc w:val="left"/>
      <w:pPr>
        <w:ind w:left="5950" w:hanging="360"/>
      </w:pPr>
      <w:rPr>
        <w:rFonts w:ascii="Symbol" w:hAnsi="Symbol" w:hint="default"/>
      </w:rPr>
    </w:lvl>
    <w:lvl w:ilvl="7" w:tplc="04190003" w:tentative="1">
      <w:start w:val="1"/>
      <w:numFmt w:val="bullet"/>
      <w:lvlText w:val="o"/>
      <w:lvlJc w:val="left"/>
      <w:pPr>
        <w:ind w:left="6670" w:hanging="360"/>
      </w:pPr>
      <w:rPr>
        <w:rFonts w:ascii="Courier New" w:hAnsi="Courier New" w:cs="Courier New" w:hint="default"/>
      </w:rPr>
    </w:lvl>
    <w:lvl w:ilvl="8" w:tplc="04190005" w:tentative="1">
      <w:start w:val="1"/>
      <w:numFmt w:val="bullet"/>
      <w:lvlText w:val=""/>
      <w:lvlJc w:val="left"/>
      <w:pPr>
        <w:ind w:left="7390" w:hanging="360"/>
      </w:pPr>
      <w:rPr>
        <w:rFonts w:ascii="Wingdings" w:hAnsi="Wingdings" w:hint="default"/>
      </w:rPr>
    </w:lvl>
  </w:abstractNum>
  <w:abstractNum w:abstractNumId="29">
    <w:nsid w:val="72685460"/>
    <w:multiLevelType w:val="hybridMultilevel"/>
    <w:tmpl w:val="EE94273E"/>
    <w:lvl w:ilvl="0" w:tplc="559EE16E">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33E6507"/>
    <w:multiLevelType w:val="multilevel"/>
    <w:tmpl w:val="12CA4568"/>
    <w:lvl w:ilvl="0">
      <w:start w:val="21"/>
      <w:numFmt w:val="bullet"/>
      <w:lvlText w:val="-"/>
      <w:lvlJc w:val="left"/>
      <w:pPr>
        <w:ind w:left="720" w:hanging="360"/>
      </w:pPr>
      <w:rPr>
        <w:rFonts w:ascii="Calibri" w:hAnsi="Calibri" w:cs="Calibri"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
    <w:nsid w:val="740D61C9"/>
    <w:multiLevelType w:val="multilevel"/>
    <w:tmpl w:val="56824068"/>
    <w:lvl w:ilvl="0">
      <w:start w:val="1"/>
      <w:numFmt w:val="bullet"/>
      <w:lvlText w:val="-"/>
      <w:lvlJc w:val="left"/>
      <w:rPr>
        <w:rFonts w:ascii="Arial" w:eastAsia="Arial" w:hAnsi="Arial" w:cs="Arial"/>
        <w:b w:val="0"/>
        <w:bCs w:val="0"/>
        <w:i w:val="0"/>
        <w:iCs w:val="0"/>
        <w:smallCaps w:val="0"/>
        <w:strike w:val="0"/>
        <w:color w:val="000000"/>
        <w:spacing w:val="0"/>
        <w:w w:val="100"/>
        <w:position w:val="0"/>
        <w:sz w:val="26"/>
        <w:szCs w:val="26"/>
        <w:u w:val="none"/>
        <w:lang w:val="uk-UA" w:eastAsia="uk-UA" w:bidi="uk-UA"/>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74CC7485"/>
    <w:multiLevelType w:val="hybridMultilevel"/>
    <w:tmpl w:val="DB46B684"/>
    <w:lvl w:ilvl="0" w:tplc="559EE16E">
      <w:numFmt w:val="bullet"/>
      <w:lvlText w:val="-"/>
      <w:lvlJc w:val="left"/>
      <w:pPr>
        <w:ind w:left="1800" w:hanging="360"/>
      </w:pPr>
      <w:rPr>
        <w:rFonts w:ascii="Times New Roman" w:eastAsiaTheme="minorHAnsi" w:hAnsi="Times New Roman" w:cs="Times New Roman"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3">
    <w:nsid w:val="755930BF"/>
    <w:multiLevelType w:val="multilevel"/>
    <w:tmpl w:val="75C68818"/>
    <w:lvl w:ilvl="0">
      <w:start w:val="4"/>
      <w:numFmt w:val="decimal"/>
      <w:lvlText w:val="%1."/>
      <w:lvlJc w:val="left"/>
      <w:pPr>
        <w:ind w:left="450" w:hanging="450"/>
      </w:pPr>
      <w:rPr>
        <w:rFonts w:hint="default"/>
      </w:rPr>
    </w:lvl>
    <w:lvl w:ilvl="1">
      <w:start w:val="1"/>
      <w:numFmt w:val="decimal"/>
      <w:lvlText w:val="%1.%2."/>
      <w:lvlJc w:val="left"/>
      <w:pPr>
        <w:ind w:left="2160" w:hanging="72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440" w:hanging="180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34">
    <w:nsid w:val="78CC6DFC"/>
    <w:multiLevelType w:val="hybridMultilevel"/>
    <w:tmpl w:val="79FC1DC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D2375B9"/>
    <w:multiLevelType w:val="multilevel"/>
    <w:tmpl w:val="2D708C4A"/>
    <w:lvl w:ilvl="0">
      <w:start w:val="2"/>
      <w:numFmt w:val="decimal"/>
      <w:lvlText w:val="%1."/>
      <w:lvlJc w:val="left"/>
      <w:pPr>
        <w:ind w:left="450" w:hanging="450"/>
      </w:pPr>
      <w:rPr>
        <w:rFonts w:hint="default"/>
      </w:rPr>
    </w:lvl>
    <w:lvl w:ilvl="1">
      <w:start w:val="3"/>
      <w:numFmt w:val="decimal"/>
      <w:lvlText w:val="%1.%2."/>
      <w:lvlJc w:val="left"/>
      <w:pPr>
        <w:ind w:left="2280" w:hanging="72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6183" w:hanging="108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945" w:hanging="1440"/>
      </w:pPr>
      <w:rPr>
        <w:rFonts w:hint="default"/>
      </w:rPr>
    </w:lvl>
    <w:lvl w:ilvl="6">
      <w:start w:val="1"/>
      <w:numFmt w:val="decimal"/>
      <w:lvlText w:val="%1.%2.%3.%4.%5.%6.%7."/>
      <w:lvlJc w:val="left"/>
      <w:pPr>
        <w:ind w:left="12006" w:hanging="1800"/>
      </w:pPr>
      <w:rPr>
        <w:rFonts w:hint="default"/>
      </w:rPr>
    </w:lvl>
    <w:lvl w:ilvl="7">
      <w:start w:val="1"/>
      <w:numFmt w:val="decimal"/>
      <w:lvlText w:val="%1.%2.%3.%4.%5.%6.%7.%8."/>
      <w:lvlJc w:val="left"/>
      <w:pPr>
        <w:ind w:left="13707" w:hanging="1800"/>
      </w:pPr>
      <w:rPr>
        <w:rFonts w:hint="default"/>
      </w:rPr>
    </w:lvl>
    <w:lvl w:ilvl="8">
      <w:start w:val="1"/>
      <w:numFmt w:val="decimal"/>
      <w:lvlText w:val="%1.%2.%3.%4.%5.%6.%7.%8.%9."/>
      <w:lvlJc w:val="left"/>
      <w:pPr>
        <w:ind w:left="15768" w:hanging="2160"/>
      </w:pPr>
      <w:rPr>
        <w:rFonts w:hint="default"/>
      </w:rPr>
    </w:lvl>
  </w:abstractNum>
  <w:num w:numId="1">
    <w:abstractNumId w:val="26"/>
  </w:num>
  <w:num w:numId="2">
    <w:abstractNumId w:val="3"/>
  </w:num>
  <w:num w:numId="3">
    <w:abstractNumId w:val="21"/>
  </w:num>
  <w:num w:numId="4">
    <w:abstractNumId w:val="9"/>
  </w:num>
  <w:num w:numId="5">
    <w:abstractNumId w:val="26"/>
    <w:lvlOverride w:ilvl="0">
      <w:lvl w:ilvl="0">
        <w:start w:val="1"/>
        <w:numFmt w:val="decimal"/>
        <w:lvlText w:val="%1."/>
        <w:lvlJc w:val="left"/>
        <w:pPr>
          <w:ind w:left="720" w:hanging="360"/>
        </w:pPr>
        <w:rPr>
          <w:rFonts w:hint="default"/>
        </w:rPr>
      </w:lvl>
    </w:lvlOverride>
    <w:lvlOverride w:ilvl="1">
      <w:lvl w:ilvl="1">
        <w:start w:val="1"/>
        <w:numFmt w:val="decimal"/>
        <w:isLgl/>
        <w:lvlText w:val="%1.%2."/>
        <w:lvlJc w:val="left"/>
        <w:pPr>
          <w:ind w:left="1440" w:hanging="720"/>
        </w:pPr>
        <w:rPr>
          <w:rFonts w:hint="default"/>
        </w:rPr>
      </w:lvl>
    </w:lvlOverride>
    <w:lvlOverride w:ilvl="2">
      <w:lvl w:ilvl="2">
        <w:start w:val="1"/>
        <w:numFmt w:val="decimal"/>
        <w:isLgl/>
        <w:lvlText w:val="%1.%2.%3."/>
        <w:lvlJc w:val="left"/>
        <w:pPr>
          <w:ind w:left="1800" w:hanging="720"/>
        </w:pPr>
        <w:rPr>
          <w:rFonts w:hint="default"/>
        </w:rPr>
      </w:lvl>
    </w:lvlOverride>
    <w:lvlOverride w:ilvl="3">
      <w:lvl w:ilvl="3">
        <w:start w:val="1"/>
        <w:numFmt w:val="decimal"/>
        <w:isLgl/>
        <w:lvlText w:val="%1.%2.%3.%4."/>
        <w:lvlJc w:val="left"/>
        <w:pPr>
          <w:ind w:left="2520" w:hanging="1080"/>
        </w:pPr>
        <w:rPr>
          <w:rFonts w:hint="default"/>
        </w:rPr>
      </w:lvl>
    </w:lvlOverride>
    <w:lvlOverride w:ilvl="4">
      <w:lvl w:ilvl="4">
        <w:start w:val="1"/>
        <w:numFmt w:val="decimal"/>
        <w:isLgl/>
        <w:lvlText w:val="%1.%2.%3.%4.%5."/>
        <w:lvlJc w:val="left"/>
        <w:pPr>
          <w:ind w:left="2880" w:hanging="1080"/>
        </w:pPr>
        <w:rPr>
          <w:rFonts w:hint="default"/>
        </w:rPr>
      </w:lvl>
    </w:lvlOverride>
    <w:lvlOverride w:ilvl="5">
      <w:lvl w:ilvl="5">
        <w:start w:val="1"/>
        <w:numFmt w:val="decimal"/>
        <w:isLgl/>
        <w:lvlText w:val="%1.%2.%3.%4.%5.%6."/>
        <w:lvlJc w:val="left"/>
        <w:pPr>
          <w:ind w:left="3600" w:hanging="1440"/>
        </w:pPr>
        <w:rPr>
          <w:rFonts w:hint="default"/>
        </w:rPr>
      </w:lvl>
    </w:lvlOverride>
    <w:lvlOverride w:ilvl="6">
      <w:lvl w:ilvl="6">
        <w:start w:val="1"/>
        <w:numFmt w:val="decimal"/>
        <w:isLgl/>
        <w:lvlText w:val="%1.%2.%3.%4.%5.%6.%7."/>
        <w:lvlJc w:val="left"/>
        <w:pPr>
          <w:ind w:left="4320" w:hanging="1800"/>
        </w:pPr>
        <w:rPr>
          <w:rFonts w:hint="default"/>
        </w:rPr>
      </w:lvl>
    </w:lvlOverride>
    <w:lvlOverride w:ilvl="7">
      <w:lvl w:ilvl="7">
        <w:start w:val="1"/>
        <w:numFmt w:val="decimal"/>
        <w:isLgl/>
        <w:lvlText w:val="%1.%2.%3.%4.%5.%6.%7.%8."/>
        <w:lvlJc w:val="left"/>
        <w:pPr>
          <w:ind w:left="4680" w:hanging="1800"/>
        </w:pPr>
        <w:rPr>
          <w:rFonts w:hint="default"/>
        </w:rPr>
      </w:lvl>
    </w:lvlOverride>
    <w:lvlOverride w:ilvl="8">
      <w:lvl w:ilvl="8">
        <w:start w:val="1"/>
        <w:numFmt w:val="decimal"/>
        <w:isLgl/>
        <w:lvlText w:val="%1.%2.%3.%4.%5.%6.%7.%8.%9."/>
        <w:lvlJc w:val="left"/>
        <w:pPr>
          <w:ind w:left="5400" w:hanging="2160"/>
        </w:pPr>
        <w:rPr>
          <w:rFonts w:hint="default"/>
        </w:rPr>
      </w:lvl>
    </w:lvlOverride>
  </w:num>
  <w:num w:numId="6">
    <w:abstractNumId w:val="2"/>
  </w:num>
  <w:num w:numId="7">
    <w:abstractNumId w:val="33"/>
  </w:num>
  <w:num w:numId="8">
    <w:abstractNumId w:val="31"/>
  </w:num>
  <w:num w:numId="9">
    <w:abstractNumId w:val="8"/>
  </w:num>
  <w:num w:numId="10">
    <w:abstractNumId w:val="24"/>
  </w:num>
  <w:num w:numId="11">
    <w:abstractNumId w:val="27"/>
  </w:num>
  <w:num w:numId="12">
    <w:abstractNumId w:val="17"/>
  </w:num>
  <w:num w:numId="13">
    <w:abstractNumId w:val="13"/>
  </w:num>
  <w:num w:numId="14">
    <w:abstractNumId w:val="0"/>
  </w:num>
  <w:num w:numId="15">
    <w:abstractNumId w:val="30"/>
  </w:num>
  <w:num w:numId="16">
    <w:abstractNumId w:val="23"/>
  </w:num>
  <w:num w:numId="17">
    <w:abstractNumId w:val="7"/>
  </w:num>
  <w:num w:numId="18">
    <w:abstractNumId w:val="34"/>
  </w:num>
  <w:num w:numId="19">
    <w:abstractNumId w:val="18"/>
  </w:num>
  <w:num w:numId="20">
    <w:abstractNumId w:val="35"/>
  </w:num>
  <w:num w:numId="21">
    <w:abstractNumId w:val="4"/>
  </w:num>
  <w:num w:numId="22">
    <w:abstractNumId w:val="20"/>
  </w:num>
  <w:num w:numId="23">
    <w:abstractNumId w:val="29"/>
  </w:num>
  <w:num w:numId="24">
    <w:abstractNumId w:val="12"/>
  </w:num>
  <w:num w:numId="25">
    <w:abstractNumId w:val="19"/>
  </w:num>
  <w:num w:numId="26">
    <w:abstractNumId w:val="32"/>
  </w:num>
  <w:num w:numId="27">
    <w:abstractNumId w:val="22"/>
  </w:num>
  <w:num w:numId="28">
    <w:abstractNumId w:val="15"/>
  </w:num>
  <w:num w:numId="29">
    <w:abstractNumId w:val="5"/>
  </w:num>
  <w:num w:numId="30">
    <w:abstractNumId w:val="28"/>
  </w:num>
  <w:num w:numId="31">
    <w:abstractNumId w:val="16"/>
  </w:num>
  <w:num w:numId="32">
    <w:abstractNumId w:val="1"/>
  </w:num>
  <w:num w:numId="33">
    <w:abstractNumId w:val="25"/>
  </w:num>
  <w:num w:numId="34">
    <w:abstractNumId w:val="14"/>
  </w:num>
  <w:num w:numId="35">
    <w:abstractNumId w:val="11"/>
  </w:num>
  <w:num w:numId="36">
    <w:abstractNumId w:val="10"/>
  </w:num>
  <w:num w:numId="3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B17E1A"/>
    <w:rsid w:val="00013648"/>
    <w:rsid w:val="00042446"/>
    <w:rsid w:val="00135F2C"/>
    <w:rsid w:val="00142847"/>
    <w:rsid w:val="00153620"/>
    <w:rsid w:val="00184904"/>
    <w:rsid w:val="001F454F"/>
    <w:rsid w:val="00281DBE"/>
    <w:rsid w:val="002C4CF1"/>
    <w:rsid w:val="002C7105"/>
    <w:rsid w:val="00304734"/>
    <w:rsid w:val="00377BDD"/>
    <w:rsid w:val="003A0DBC"/>
    <w:rsid w:val="003A6962"/>
    <w:rsid w:val="004C1EF0"/>
    <w:rsid w:val="004E6763"/>
    <w:rsid w:val="00526417"/>
    <w:rsid w:val="00584B3D"/>
    <w:rsid w:val="005C795E"/>
    <w:rsid w:val="00644D23"/>
    <w:rsid w:val="00646A7B"/>
    <w:rsid w:val="00660105"/>
    <w:rsid w:val="006B7224"/>
    <w:rsid w:val="006F3CDF"/>
    <w:rsid w:val="00713867"/>
    <w:rsid w:val="00741A31"/>
    <w:rsid w:val="00742804"/>
    <w:rsid w:val="0076379B"/>
    <w:rsid w:val="007E0E76"/>
    <w:rsid w:val="007F455F"/>
    <w:rsid w:val="00821264"/>
    <w:rsid w:val="00871DC6"/>
    <w:rsid w:val="00872EDD"/>
    <w:rsid w:val="00980395"/>
    <w:rsid w:val="009A12D5"/>
    <w:rsid w:val="009A53B7"/>
    <w:rsid w:val="009B2A7C"/>
    <w:rsid w:val="009C18CD"/>
    <w:rsid w:val="00A35ADA"/>
    <w:rsid w:val="00A42438"/>
    <w:rsid w:val="00AA60C6"/>
    <w:rsid w:val="00AB31D5"/>
    <w:rsid w:val="00AC28E3"/>
    <w:rsid w:val="00B0180F"/>
    <w:rsid w:val="00B0336D"/>
    <w:rsid w:val="00B17E1A"/>
    <w:rsid w:val="00B55742"/>
    <w:rsid w:val="00BA7F54"/>
    <w:rsid w:val="00BD299B"/>
    <w:rsid w:val="00C12571"/>
    <w:rsid w:val="00C311D2"/>
    <w:rsid w:val="00C62A52"/>
    <w:rsid w:val="00CA7B2B"/>
    <w:rsid w:val="00CD2766"/>
    <w:rsid w:val="00CE35B2"/>
    <w:rsid w:val="00D15156"/>
    <w:rsid w:val="00D370EB"/>
    <w:rsid w:val="00D86B3A"/>
    <w:rsid w:val="00DD2694"/>
    <w:rsid w:val="00E21AD8"/>
    <w:rsid w:val="00E404A3"/>
    <w:rsid w:val="00E54AB1"/>
    <w:rsid w:val="00F3111E"/>
    <w:rsid w:val="00F54652"/>
    <w:rsid w:val="00FB06EC"/>
    <w:rsid w:val="00FB43AA"/>
    <w:rsid w:val="00FD2AC2"/>
    <w:rsid w:val="00FE45E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7B2B"/>
  </w:style>
  <w:style w:type="paragraph" w:styleId="5">
    <w:name w:val="heading 5"/>
    <w:basedOn w:val="a"/>
    <w:next w:val="a"/>
    <w:link w:val="50"/>
    <w:uiPriority w:val="9"/>
    <w:unhideWhenUsed/>
    <w:qFormat/>
    <w:rsid w:val="00C1257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17E1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aliases w:val="Абзац списку,Bullet Points,Liste Paragraf,Numbered Standard,Bullet Styles para,Heading 2_sj,Numbered Para 1,Dot pt,No Spacing1,List Paragraph Char Char Char,Indicator Text,Bullet 1,List Paragraph1,MAIN CONTENT,List Paragraph12,Source,body 2"/>
    <w:basedOn w:val="a"/>
    <w:link w:val="a5"/>
    <w:uiPriority w:val="34"/>
    <w:qFormat/>
    <w:rsid w:val="007E0E76"/>
    <w:pPr>
      <w:ind w:left="720"/>
      <w:contextualSpacing/>
    </w:pPr>
  </w:style>
  <w:style w:type="character" w:customStyle="1" w:styleId="spelle">
    <w:name w:val="spelle"/>
    <w:basedOn w:val="a0"/>
    <w:uiPriority w:val="99"/>
    <w:rsid w:val="007E0E76"/>
    <w:rPr>
      <w:rFonts w:cs="Times New Roman"/>
    </w:rPr>
  </w:style>
  <w:style w:type="paragraph" w:styleId="a6">
    <w:name w:val="Balloon Text"/>
    <w:basedOn w:val="a"/>
    <w:link w:val="a7"/>
    <w:uiPriority w:val="99"/>
    <w:semiHidden/>
    <w:unhideWhenUsed/>
    <w:rsid w:val="007E0E7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E0E76"/>
    <w:rPr>
      <w:rFonts w:ascii="Tahoma" w:hAnsi="Tahoma" w:cs="Tahoma"/>
      <w:sz w:val="16"/>
      <w:szCs w:val="16"/>
    </w:rPr>
  </w:style>
  <w:style w:type="paragraph" w:styleId="a8">
    <w:name w:val="Normal (Web)"/>
    <w:basedOn w:val="a"/>
    <w:uiPriority w:val="99"/>
    <w:rsid w:val="001F454F"/>
    <w:pPr>
      <w:spacing w:before="100" w:beforeAutospacing="1" w:after="100" w:afterAutospacing="1" w:line="240" w:lineRule="auto"/>
    </w:pPr>
    <w:rPr>
      <w:rFonts w:ascii="Times New Roman" w:eastAsia="Calibri" w:hAnsi="Times New Roman" w:cs="Times New Roman"/>
      <w:sz w:val="24"/>
      <w:szCs w:val="24"/>
      <w:lang w:val="uk-UA" w:eastAsia="ru-RU"/>
    </w:rPr>
  </w:style>
  <w:style w:type="paragraph" w:customStyle="1" w:styleId="docdata">
    <w:name w:val="docdata"/>
    <w:aliases w:val="docy,v5,2256,baiaagaaboqcaaadpqqaaawzbaaaaaaaaaaaaaaaaaaaaaaaaaaaaaaaaaaaaaaaaaaaaaaaaaaaaaaaaaaaaaaaaaaaaaaaaaaaaaaaaaaaaaaaaaaaaaaaaaaaaaaaaaaaaaaaaaaaaaaaaaaaaaaaaaaaaaaaaaaaaaaaaaaaaaaaaaaaaaaaaaaaaaaaaaaaaaaaaaaaaaaaaaaaaaaaaaaaaaaaaaaaaaaa"/>
    <w:basedOn w:val="a"/>
    <w:rsid w:val="0018490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1">
    <w:name w:val="Основной текст 21"/>
    <w:basedOn w:val="a"/>
    <w:uiPriority w:val="99"/>
    <w:rsid w:val="0076379B"/>
    <w:pPr>
      <w:spacing w:after="0" w:line="240" w:lineRule="auto"/>
      <w:jc w:val="center"/>
    </w:pPr>
    <w:rPr>
      <w:rFonts w:ascii="Times New Roman" w:eastAsia="Times New Roman" w:hAnsi="Times New Roman" w:cs="Times New Roman"/>
      <w:b/>
      <w:sz w:val="24"/>
      <w:szCs w:val="20"/>
      <w:lang w:val="uk-UA" w:eastAsia="ru-RU"/>
    </w:rPr>
  </w:style>
  <w:style w:type="paragraph" w:styleId="a9">
    <w:name w:val="Body Text Indent"/>
    <w:basedOn w:val="a"/>
    <w:link w:val="aa"/>
    <w:uiPriority w:val="99"/>
    <w:semiHidden/>
    <w:unhideWhenUsed/>
    <w:rsid w:val="00CE35B2"/>
    <w:pPr>
      <w:spacing w:after="120"/>
      <w:ind w:left="283"/>
    </w:pPr>
  </w:style>
  <w:style w:type="character" w:customStyle="1" w:styleId="aa">
    <w:name w:val="Основной текст с отступом Знак"/>
    <w:basedOn w:val="a0"/>
    <w:link w:val="a9"/>
    <w:uiPriority w:val="99"/>
    <w:semiHidden/>
    <w:rsid w:val="00CE35B2"/>
  </w:style>
  <w:style w:type="character" w:customStyle="1" w:styleId="2">
    <w:name w:val="Основной текст (2)_"/>
    <w:basedOn w:val="a0"/>
    <w:link w:val="20"/>
    <w:rsid w:val="00281DBE"/>
    <w:rPr>
      <w:rFonts w:ascii="Arial" w:eastAsia="Arial" w:hAnsi="Arial" w:cs="Arial"/>
      <w:sz w:val="26"/>
      <w:szCs w:val="26"/>
      <w:shd w:val="clear" w:color="auto" w:fill="FFFFFF"/>
    </w:rPr>
  </w:style>
  <w:style w:type="paragraph" w:customStyle="1" w:styleId="20">
    <w:name w:val="Основной текст (2)"/>
    <w:basedOn w:val="a"/>
    <w:link w:val="2"/>
    <w:rsid w:val="00281DBE"/>
    <w:pPr>
      <w:widowControl w:val="0"/>
      <w:shd w:val="clear" w:color="auto" w:fill="FFFFFF"/>
      <w:spacing w:after="0" w:line="451" w:lineRule="exact"/>
      <w:ind w:hanging="400"/>
    </w:pPr>
    <w:rPr>
      <w:rFonts w:ascii="Arial" w:eastAsia="Arial" w:hAnsi="Arial" w:cs="Arial"/>
      <w:sz w:val="26"/>
      <w:szCs w:val="26"/>
    </w:rPr>
  </w:style>
  <w:style w:type="paragraph" w:styleId="22">
    <w:name w:val="Body Text 2"/>
    <w:basedOn w:val="a"/>
    <w:link w:val="23"/>
    <w:uiPriority w:val="99"/>
    <w:semiHidden/>
    <w:unhideWhenUsed/>
    <w:rsid w:val="00281DBE"/>
    <w:pPr>
      <w:spacing w:after="120" w:line="480" w:lineRule="auto"/>
    </w:pPr>
  </w:style>
  <w:style w:type="character" w:customStyle="1" w:styleId="23">
    <w:name w:val="Основной текст 2 Знак"/>
    <w:basedOn w:val="a0"/>
    <w:link w:val="22"/>
    <w:uiPriority w:val="99"/>
    <w:semiHidden/>
    <w:rsid w:val="00281DBE"/>
  </w:style>
  <w:style w:type="character" w:customStyle="1" w:styleId="50">
    <w:name w:val="Заголовок 5 Знак"/>
    <w:basedOn w:val="a0"/>
    <w:link w:val="5"/>
    <w:uiPriority w:val="9"/>
    <w:rsid w:val="00C12571"/>
    <w:rPr>
      <w:rFonts w:asciiTheme="majorHAnsi" w:eastAsiaTheme="majorEastAsia" w:hAnsiTheme="majorHAnsi" w:cstheme="majorBidi"/>
      <w:color w:val="243F60" w:themeColor="accent1" w:themeShade="7F"/>
    </w:rPr>
  </w:style>
  <w:style w:type="character" w:styleId="ab">
    <w:name w:val="Hyperlink"/>
    <w:basedOn w:val="a0"/>
    <w:uiPriority w:val="99"/>
    <w:semiHidden/>
    <w:rsid w:val="00C12571"/>
    <w:rPr>
      <w:rFonts w:cs="Times New Roman"/>
      <w:color w:val="0000FF"/>
      <w:u w:val="single"/>
    </w:rPr>
  </w:style>
  <w:style w:type="paragraph" w:customStyle="1" w:styleId="Paragraph">
    <w:name w:val="Paragraph"/>
    <w:basedOn w:val="a"/>
    <w:uiPriority w:val="99"/>
    <w:rsid w:val="00713867"/>
    <w:pPr>
      <w:widowControl w:val="0"/>
      <w:spacing w:after="115" w:line="288" w:lineRule="auto"/>
      <w:ind w:firstLine="480"/>
    </w:pPr>
    <w:rPr>
      <w:rFonts w:ascii="Times New Roman" w:eastAsia="Times New Roman" w:hAnsi="Times New Roman" w:cs="Times New Roman"/>
      <w:noProof/>
      <w:sz w:val="24"/>
      <w:szCs w:val="20"/>
      <w:lang w:val="uk-UA" w:eastAsia="ru-RU"/>
    </w:rPr>
  </w:style>
  <w:style w:type="paragraph" w:styleId="ac">
    <w:name w:val="Body Text"/>
    <w:basedOn w:val="a"/>
    <w:link w:val="ad"/>
    <w:uiPriority w:val="99"/>
    <w:semiHidden/>
    <w:unhideWhenUsed/>
    <w:rsid w:val="009A53B7"/>
    <w:pPr>
      <w:spacing w:after="120"/>
    </w:pPr>
  </w:style>
  <w:style w:type="character" w:customStyle="1" w:styleId="ad">
    <w:name w:val="Основной текст Знак"/>
    <w:basedOn w:val="a0"/>
    <w:link w:val="ac"/>
    <w:uiPriority w:val="99"/>
    <w:semiHidden/>
    <w:rsid w:val="009A53B7"/>
  </w:style>
  <w:style w:type="paragraph" w:customStyle="1" w:styleId="ae">
    <w:name w:val="Заголовок"/>
    <w:basedOn w:val="a"/>
    <w:next w:val="ac"/>
    <w:rsid w:val="009A53B7"/>
    <w:pPr>
      <w:suppressAutoHyphens/>
      <w:spacing w:after="0" w:line="240" w:lineRule="auto"/>
      <w:ind w:left="-567"/>
      <w:jc w:val="center"/>
    </w:pPr>
    <w:rPr>
      <w:rFonts w:ascii="Times New Roman" w:eastAsia="Times New Roman" w:hAnsi="Times New Roman" w:cs="Times New Roman"/>
      <w:sz w:val="28"/>
      <w:szCs w:val="20"/>
      <w:lang w:val="uk-UA" w:eastAsia="zh-CN"/>
    </w:rPr>
  </w:style>
  <w:style w:type="character" w:customStyle="1" w:styleId="a5">
    <w:name w:val="Абзац списка Знак"/>
    <w:aliases w:val="Абзац списку Знак,Bullet Points Знак,Liste Paragraf Знак,Numbered Standard Знак,Bullet Styles para Знак,Heading 2_sj Знак,Numbered Para 1 Знак,Dot pt Знак,No Spacing1 Знак,List Paragraph Char Char Char Знак,Indicator Text Знак"/>
    <w:link w:val="a4"/>
    <w:qFormat/>
    <w:locked/>
    <w:rsid w:val="006F3CDF"/>
  </w:style>
  <w:style w:type="character" w:customStyle="1" w:styleId="longtext">
    <w:name w:val="longtext"/>
    <w:basedOn w:val="a0"/>
    <w:rsid w:val="006F3CDF"/>
  </w:style>
</w:styles>
</file>

<file path=word/webSettings.xml><?xml version="1.0" encoding="utf-8"?>
<w:webSettings xmlns:r="http://schemas.openxmlformats.org/officeDocument/2006/relationships" xmlns:w="http://schemas.openxmlformats.org/wordprocessingml/2006/main">
  <w:divs>
    <w:div w:id="830104779">
      <w:bodyDiv w:val="1"/>
      <w:marLeft w:val="0"/>
      <w:marRight w:val="0"/>
      <w:marTop w:val="0"/>
      <w:marBottom w:val="0"/>
      <w:divBdr>
        <w:top w:val="none" w:sz="0" w:space="0" w:color="auto"/>
        <w:left w:val="none" w:sz="0" w:space="0" w:color="auto"/>
        <w:bottom w:val="none" w:sz="0" w:space="0" w:color="auto"/>
        <w:right w:val="none" w:sz="0" w:space="0" w:color="auto"/>
      </w:divBdr>
    </w:div>
    <w:div w:id="884367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s://uk.wikipedia.org/wiki/%D0%A0%D0%B0%D0%B4%D0%BE%D0%BD%D0%BE%D0%B2%D1%96_%D0%B4%D0%B6%D0%B5%D1%80%D0%B5%D0%BB%D0%B0_%D0%BC._%D0%96%D0%B8%D1%82%D0%BE%D0%BC%D0%B8%D1%80%D0%B0" TargetMode="External"/><Relationship Id="rId26" Type="http://schemas.openxmlformats.org/officeDocument/2006/relationships/hyperlink" Target="https://uk.wikipedia.org/w/index.php?title=%D0%9F%D0%BB%D0%BE%D0%B4%D0%BE%D0%B2%D1%96_%D0%BA%D1%83%D0%BB%D1%8C%D1%82%D1%83%D1%80%D0%B8&amp;action=edit&amp;redlink=1" TargetMode="External"/><Relationship Id="rId39" Type="http://schemas.openxmlformats.org/officeDocument/2006/relationships/hyperlink" Target="https://uk.wikipedia.org/wiki/%D0%96%D0%B8%D1%82%D0%BE%D0%BC%D0%B8%D1%80" TargetMode="External"/><Relationship Id="rId3" Type="http://schemas.openxmlformats.org/officeDocument/2006/relationships/styles" Target="styles.xml"/><Relationship Id="rId21" Type="http://schemas.openxmlformats.org/officeDocument/2006/relationships/hyperlink" Target="https://uk.wikipedia.org/wiki/%D0%9F%D1%80%D0%B8%D1%80%D0%BE%D0%B4%D0%BE%D0%BE%D1%85%D0%BE%D1%80%D0%BE%D0%BD%D0%BD%D0%B0_%D1%82%D0%B5%D1%80%D0%B8%D1%82%D0%BE%D1%80%D1%96%D1%8F" TargetMode="External"/><Relationship Id="rId34" Type="http://schemas.openxmlformats.org/officeDocument/2006/relationships/hyperlink" Target="https://uk.wikipedia.org/wiki/%D0%96%D0%B8%D1%82%D0%BE%D0%BC%D0%B8%D1%80" TargetMode="External"/><Relationship Id="rId42" Type="http://schemas.openxmlformats.org/officeDocument/2006/relationships/hyperlink" Target="https://uk.wikipedia.org/wiki/%D0%93%D0%B5%D0%BE%D0%BB%D0%BE%D0%B3%D1%96%D1%87%D0%BD%D0%B0_%D0%BF%D0%B0%D0%BC%27%D1%8F%D1%82%D0%BA%D0%B0_%D0%BF%D1%80%D0%B8%D1%80%D0%BE%D0%B4%D0%B8" TargetMode="External"/><Relationship Id="rId47" Type="http://schemas.openxmlformats.org/officeDocument/2006/relationships/chart" Target="charts/chart5.xml"/><Relationship Id="rId50" Type="http://schemas.openxmlformats.org/officeDocument/2006/relationships/theme" Target="theme/theme1.xml"/><Relationship Id="rId7" Type="http://schemas.openxmlformats.org/officeDocument/2006/relationships/chart" Target="charts/chart2.xml"/><Relationship Id="rId12" Type="http://schemas.openxmlformats.org/officeDocument/2006/relationships/image" Target="media/image4.png"/><Relationship Id="rId17" Type="http://schemas.openxmlformats.org/officeDocument/2006/relationships/hyperlink" Target="https://uk.wikipedia.org/wiki/%D0%9F%D0%B0%D1%80%D0%BA_%D1%96%D0%BC%D0%B5%D0%BD%D1%96_%D0%AE._%D0%93%D0%B0%D0%B3%D0%B0%D1%80%D1%96%D0%BD%D0%B0" TargetMode="External"/><Relationship Id="rId25" Type="http://schemas.openxmlformats.org/officeDocument/2006/relationships/hyperlink" Target="https://uk.wikipedia.org/wiki/%D0%90%D0%BA%D0%BB%D1%96%D0%BC%D0%B0%D1%82%D0%B8%D0%B7%D0%B0%D1%86%D1%96%D1%8F" TargetMode="External"/><Relationship Id="rId33" Type="http://schemas.openxmlformats.org/officeDocument/2006/relationships/hyperlink" Target="https://uk.wikipedia.org/wiki/%D0%9F%D1%80%D0%B8%D1%80%D0%BE%D0%B4%D0%BD%D0%BE-%D0%B7%D0%B0%D0%BF%D0%BE%D0%B2%D1%96%D0%B4%D0%BD%D0%B8%D0%B9_%D1%84%D0%BE%D0%BD%D0%B4_%D0%96%D0%B8%D1%82%D0%BE%D0%BC%D0%B8%D1%80%D1%81%D1%8C%D0%BA%D0%BE%D1%97_%D0%BE%D0%B1%D0%BB%D0%B0%D1%81%D1%82%D1%96" TargetMode="External"/><Relationship Id="rId38" Type="http://schemas.openxmlformats.org/officeDocument/2006/relationships/hyperlink" Target="https://uk.wikipedia.org/wiki/%D0%93%D0%B5%D0%BE%D0%BB%D0%BE%D0%B3%D1%96%D1%87%D0%BD%D0%B0_%D0%BF%D0%B0%D0%BC%27%D1%8F%D1%82%D0%BA%D0%B0_%D0%BF%D1%80%D0%B8%D1%80%D0%BE%D0%B4%D0%B8" TargetMode="External"/><Relationship Id="rId46" Type="http://schemas.openxmlformats.org/officeDocument/2006/relationships/chart" Target="charts/chart4.xml"/><Relationship Id="rId2" Type="http://schemas.openxmlformats.org/officeDocument/2006/relationships/numbering" Target="numbering.xml"/><Relationship Id="rId16" Type="http://schemas.openxmlformats.org/officeDocument/2006/relationships/hyperlink" Target="https://uk.wikipedia.org/wiki/%D0%91%D0%BE%D1%82%D0%B0%D0%BD%D1%96%D1%87%D0%BD%D0%B8%D0%B9_%D1%81%D0%B0%D0%B4_%D0%96%D0%B8%D1%82%D0%BE%D0%BC%D0%B8%D1%80%D1%81%D1%8C%D0%BA%D0%BE%D0%B3%D0%BE_%D0%BD%D0%B0%D1%86%D1%96%D0%BE%D0%BD%D0%B0%D0%BB%D1%8C%D0%BD%D0%BE%D0%B3%D0%BE_%D0%B0%D0%B3%D1%80%D0%BE%D0%B5%D0%BA%D0%BE%D0%BB%D0%BE%D0%B3%D1%96%D1%87%D0%BD%D0%BE%D0%B3%D0%BE_%D1%83%D0%BD%D1%96%D0%B2%D0%B5%D1%80%D1%81%D0%B8%D1%82%D0%B5%D1%82%D1%83" TargetMode="External"/><Relationship Id="rId20" Type="http://schemas.openxmlformats.org/officeDocument/2006/relationships/hyperlink" Target="https://uk.wikipedia.org/wiki/%D0%A1%D0%BA%D0%B5%D0%BB%D1%8F_%D0%A7%D0%BE%D1%82%D0%B8%D1%80%D0%B8_%D0%B1%D1%80%D0%B0%D1%82%D0%B8" TargetMode="External"/><Relationship Id="rId29" Type="http://schemas.openxmlformats.org/officeDocument/2006/relationships/hyperlink" Target="https://uk.wikipedia.org/wiki/%D0%A2%D1%8E%D0%BB%D1%8C%D0%BF%D0%B0%D0%BD" TargetMode="External"/><Relationship Id="rId41" Type="http://schemas.openxmlformats.org/officeDocument/2006/relationships/hyperlink" Target="https://uk.wikipedia.org/wiki/%D0%A2%D0%B5%D1%82%D0%B5%D1%80%D1%96%D0%B2" TargetMode="External"/><Relationship Id="rId1" Type="http://schemas.openxmlformats.org/officeDocument/2006/relationships/customXml" Target="../customXml/item1.xml"/><Relationship Id="rId6" Type="http://schemas.openxmlformats.org/officeDocument/2006/relationships/chart" Target="charts/chart1.xml"/><Relationship Id="rId11" Type="http://schemas.openxmlformats.org/officeDocument/2006/relationships/image" Target="media/image3.png"/><Relationship Id="rId24" Type="http://schemas.openxmlformats.org/officeDocument/2006/relationships/hyperlink" Target="https://uk.wikipedia.org/wiki/%D0%96%D0%B8%D1%82%D0%BE%D0%BC%D0%B8%D1%80%D1%81%D1%8C%D0%BA%D0%B8%D0%B9_%D1%82%D1%80%D0%B0%D0%BC%D0%B2%D0%B0%D0%B9" TargetMode="External"/><Relationship Id="rId32" Type="http://schemas.openxmlformats.org/officeDocument/2006/relationships/hyperlink" Target="https://uk.wikipedia.org/wiki/%D0%93%D1%96%D0%B4%D1%80%D0%BE%D0%BB%D0%BE%D0%B3%D1%96%D1%87%D0%BD%D0%B0_%D0%BF%D0%B0%D0%BC%27%D1%8F%D1%82%D0%BA%D0%B0_%D0%BF%D1%80%D0%B8%D1%80%D0%BE%D0%B4%D0%B8" TargetMode="External"/><Relationship Id="rId37" Type="http://schemas.openxmlformats.org/officeDocument/2006/relationships/hyperlink" Target="https://uk.wikipedia.org/wiki/%D0%95%D0%BC%D0%B0%D0%BD_(%D0%BE%D0%B4%D0%B8%D0%BD%D0%B8%D1%86%D1%8F_%D0%B2%D0%B8%D0%BC%D1%96%D1%80%D1%8E%D0%B2%D0%B0%D0%BD%D0%BD%D1%8F)" TargetMode="External"/><Relationship Id="rId40" Type="http://schemas.openxmlformats.org/officeDocument/2006/relationships/hyperlink" Target="https://uk.wikipedia.org/wiki/%D0%93%D1%80%D0%B0%D0%BD%D1%96%D1%82" TargetMode="External"/><Relationship Id="rId45" Type="http://schemas.openxmlformats.org/officeDocument/2006/relationships/hyperlink" Target="https://uk.wikipedia.org/wiki/%D0%A2%D0%B5%D1%82%D0%B5%D1%80%D1%96%D0%B2"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uk.wikipedia.org/wiki/%D0%96%D0%B8%D1%82%D0%BE%D0%BC%D0%B8%D1%80%D1%81%D1%8C%D0%BA%D0%B8%D0%B9_%D0%BD%D0%B0%D1%86%D1%96%D0%BE%D0%BD%D0%B0%D0%BB%D1%8C%D0%BD%D0%B8%D0%B9_%D0%B0%D0%B3%D1%80%D0%BE%D0%B5%D0%BA%D0%BE%D0%BB%D0%BE%D0%B3%D1%96%D1%87%D0%BD%D0%B8%D0%B9_%D1%83%D0%BD%D1%96%D0%B2%D0%B5%D1%80%D1%81%D0%B8%D1%82%D0%B5%D1%82" TargetMode="External"/><Relationship Id="rId28" Type="http://schemas.openxmlformats.org/officeDocument/2006/relationships/hyperlink" Target="https://uk.wikipedia.org/wiki/%D0%94%D0%B5%D0%BA%D0%BE%D1%80%D0%B0%D1%82%D0%B8%D0%B2%D0%BD%D1%96_%D1%80%D0%BE%D1%81%D0%BB%D0%B8%D0%BD%D0%B8" TargetMode="External"/><Relationship Id="rId36" Type="http://schemas.openxmlformats.org/officeDocument/2006/relationships/hyperlink" Target="https://uk.wikipedia.org/wiki/%D0%A0%D0%B0%D0%B4%D0%BE%D0%BD" TargetMode="Externa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uk.wikipedia.org/wiki/%D0%A1%D0%BA%D0%B5%D0%BB%D1%8F_%D0%93%D0%BE%D0%BB%D0%BE%D0%B2%D0%B0_%D0%A7%D0%B0%D1%86%D1%8C%D0%BA%D0%BE%D0%B3%D0%BE" TargetMode="External"/><Relationship Id="rId31" Type="http://schemas.openxmlformats.org/officeDocument/2006/relationships/hyperlink" Target="https://uk.wikipedia.org/wiki/%D0%9B%D0%B5%D0%B1%D1%96%D0%B4%D1%8C_%D1%87%D0%BE%D1%80%D0%BD%D0%B8%D0%B9" TargetMode="External"/><Relationship Id="rId44" Type="http://schemas.openxmlformats.org/officeDocument/2006/relationships/hyperlink" Target="https://uk.wikipedia.org/wiki/%D0%96%D0%B8%D1%82%D0%BE%D0%BC%D0%B8%D1%80" TargetMode="Externa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https://uk.wikipedia.org/wiki/%D0%A2%D0%B5%D1%82%D0%B5%D1%80%D0%B5%D0%B2" TargetMode="External"/><Relationship Id="rId27" Type="http://schemas.openxmlformats.org/officeDocument/2006/relationships/hyperlink" Target="https://uk.wikipedia.org/wiki/%D0%9A%D0%BE%D1%80%D0%BC%D0%BE%D0%B2%D1%96_%D0%BA%D1%83%D0%BB%D1%8C%D1%82%D1%83%D1%80%D0%B8" TargetMode="External"/><Relationship Id="rId30" Type="http://schemas.openxmlformats.org/officeDocument/2006/relationships/hyperlink" Target="https://uk.wikipedia.org/wiki/%D0%9C%D0%B0%D0%B3%D0%BD%D0%BE%D0%BB%D1%96%D1%8F" TargetMode="External"/><Relationship Id="rId35" Type="http://schemas.openxmlformats.org/officeDocument/2006/relationships/hyperlink" Target="https://uk.wikipedia.org/wiki/%D0%A2%D0%B5%D1%82%D0%B5%D1%80%D1%96%D0%B2" TargetMode="External"/><Relationship Id="rId43" Type="http://schemas.openxmlformats.org/officeDocument/2006/relationships/hyperlink" Target="https://uk.wikipedia.org/wiki/%D0%A3%D0%BA%D1%80%D0%B0%D1%97%D0%BD%D0%B0" TargetMode="External"/><Relationship Id="rId48" Type="http://schemas.openxmlformats.org/officeDocument/2006/relationships/chart" Target="charts/chart6.xml"/><Relationship Id="rId8"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7.070254149265838E-2"/>
          <c:y val="5.5483632030658897E-2"/>
          <c:w val="0.92731191024688764"/>
          <c:h val="0.8293652678942105"/>
        </c:manualLayout>
      </c:layout>
      <c:barChart>
        <c:barDir val="col"/>
        <c:grouping val="clustered"/>
        <c:ser>
          <c:idx val="0"/>
          <c:order val="0"/>
          <c:tx>
            <c:strRef>
              <c:f>Лист1!$B$1</c:f>
              <c:strCache>
                <c:ptCount val="1"/>
                <c:pt idx="0">
                  <c:v>2016</c:v>
                </c:pt>
              </c:strCache>
            </c:strRef>
          </c:tx>
          <c:spPr>
            <a:gradFill>
              <a:gsLst>
                <a:gs pos="0">
                  <a:schemeClr val="tx2">
                    <a:lumMod val="60000"/>
                    <a:lumOff val="40000"/>
                  </a:schemeClr>
                </a:gs>
                <a:gs pos="50000">
                  <a:schemeClr val="accent1">
                    <a:lumMod val="40000"/>
                    <a:lumOff val="60000"/>
                  </a:schemeClr>
                </a:gs>
                <a:gs pos="100000">
                  <a:schemeClr val="accent1">
                    <a:lumMod val="40000"/>
                    <a:lumOff val="60000"/>
                  </a:schemeClr>
                </a:gs>
              </a:gsLst>
              <a:lin ang="5400000" scaled="0"/>
            </a:gradFill>
          </c:spPr>
          <c:dLbls>
            <c:dLbl>
              <c:idx val="0"/>
              <c:layout>
                <c:manualLayout>
                  <c:x val="-4.3849581451464083E-3"/>
                  <c:y val="4.028792122512727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BB8-44F3-9E63-D26B6806BDEE}"/>
                </c:ext>
              </c:extLst>
            </c:dLbl>
            <c:dLbl>
              <c:idx val="1"/>
              <c:layout>
                <c:manualLayout>
                  <c:x val="-7.3001530592101691E-3"/>
                  <c:y val="-2.26491647126928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BB8-44F3-9E63-D26B6806BDEE}"/>
                </c:ext>
              </c:extLst>
            </c:dLbl>
            <c:dLbl>
              <c:idx val="2"/>
              <c:layout>
                <c:manualLayout>
                  <c:x val="-5.8425556021782701E-3"/>
                  <c:y val="1.707960811371841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BB8-44F3-9E63-D26B6806BDEE}"/>
                </c:ext>
              </c:extLst>
            </c:dLbl>
            <c:dLbl>
              <c:idx val="3"/>
              <c:layout>
                <c:manualLayout>
                  <c:x val="5.8182240540766627E-3"/>
                  <c:y val="-1.867647015828654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BB8-44F3-9E63-D26B6806BDEE}"/>
                </c:ext>
              </c:extLst>
            </c:dLbl>
            <c:dLbl>
              <c:idx val="4"/>
              <c:layout>
                <c:manualLayout>
                  <c:x val="2.9030291400129415E-3"/>
                  <c:y val="6.627918535367394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BB8-44F3-9E63-D26B6806BDEE}"/>
                </c:ext>
              </c:extLst>
            </c:dLbl>
            <c:dLbl>
              <c:idx val="5"/>
              <c:layout>
                <c:manualLayout>
                  <c:x val="-1.4697441025070741E-3"/>
                  <c:y val="7.129000098795592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BB8-44F3-9E63-D26B6806BDEE}"/>
                </c:ext>
              </c:extLst>
            </c:dLbl>
            <c:dLbl>
              <c:idx val="6"/>
              <c:layout>
                <c:manualLayout>
                  <c:x val="-1.4575974570318641E-3"/>
                  <c:y val="-5.253984937346140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BB8-44F3-9E63-D26B6806BDEE}"/>
                </c:ext>
              </c:extLst>
            </c:dLbl>
            <c:dLbl>
              <c:idx val="7"/>
              <c:layout>
                <c:manualLayout>
                  <c:x val="-1.469878002535884E-3"/>
                  <c:y val="-1.930889257918720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BB8-44F3-9E63-D26B6806BDEE}"/>
                </c:ext>
              </c:extLst>
            </c:dLbl>
            <c:dLbl>
              <c:idx val="8"/>
              <c:layout>
                <c:manualLayout>
                  <c:x val="-1.4697632310826804E-3"/>
                  <c:y val="-9.72826849648284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2BB8-44F3-9E63-D26B6806BDEE}"/>
                </c:ext>
              </c:extLst>
            </c:dLbl>
            <c:dLbl>
              <c:idx val="9"/>
              <c:layout>
                <c:manualLayout>
                  <c:x val="4.3606265970448834E-3"/>
                  <c:y val="2.933153626205279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2BB8-44F3-9E63-D26B6806BDEE}"/>
                </c:ext>
              </c:extLst>
            </c:dLbl>
            <c:dLbl>
              <c:idx val="10"/>
              <c:layout>
                <c:manualLayout>
                  <c:x val="7.2758215111085132E-3"/>
                  <c:y val="6.516271583859171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2BB8-44F3-9E63-D26B6806BDEE}"/>
                </c:ext>
              </c:extLst>
            </c:dLbl>
            <c:dLbl>
              <c:idx val="11"/>
              <c:layout>
                <c:manualLayout>
                  <c:x val="-4.4091749217947613E-3"/>
                  <c:y val="-5.90394926879472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2BB8-44F3-9E63-D26B6806BDEE}"/>
                </c:ext>
              </c:extLst>
            </c:dLbl>
            <c:numFmt formatCode="#,##0.0" sourceLinked="0"/>
            <c:spPr>
              <a:noFill/>
              <a:ln>
                <a:noFill/>
              </a:ln>
              <a:effectLst/>
            </c:spPr>
            <c:txPr>
              <a:bodyPr rot="0" vert="horz"/>
              <a:lstStyle/>
              <a:p>
                <a:pPr algn="ctr">
                  <a:defRPr lang="ru-RU" sz="1400" b="0" i="0" u="none" strike="noStrike" kern="1200" baseline="0">
                    <a:solidFill>
                      <a:prstClr val="black"/>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Лист1!$A$2:$A$13</c:f>
              <c:strCache>
                <c:ptCount val="12"/>
                <c:pt idx="0">
                  <c:v>Січень</c:v>
                </c:pt>
                <c:pt idx="1">
                  <c:v>Лютий </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Лист1!$B$2:$B$13</c:f>
              <c:numCache>
                <c:formatCode>#,##0.0</c:formatCode>
                <c:ptCount val="12"/>
                <c:pt idx="0">
                  <c:v>75.872258064516089</c:v>
                </c:pt>
                <c:pt idx="1">
                  <c:v>74.255172413792408</c:v>
                </c:pt>
                <c:pt idx="2">
                  <c:v>73.10032258064517</c:v>
                </c:pt>
                <c:pt idx="3">
                  <c:v>71.672666666666558</c:v>
                </c:pt>
                <c:pt idx="4">
                  <c:v>71.676774193547544</c:v>
                </c:pt>
                <c:pt idx="5">
                  <c:v>74.550333333332958</c:v>
                </c:pt>
                <c:pt idx="6">
                  <c:v>79.237741935483371</c:v>
                </c:pt>
                <c:pt idx="7">
                  <c:v>79.824838709677408</c:v>
                </c:pt>
                <c:pt idx="8">
                  <c:v>78.144000000000005</c:v>
                </c:pt>
                <c:pt idx="9">
                  <c:v>75.7</c:v>
                </c:pt>
                <c:pt idx="10">
                  <c:v>71.7</c:v>
                </c:pt>
                <c:pt idx="11">
                  <c:v>73.400000000000006</c:v>
                </c:pt>
              </c:numCache>
            </c:numRef>
          </c:val>
          <c:extLst xmlns:c16r2="http://schemas.microsoft.com/office/drawing/2015/06/chart">
            <c:ext xmlns:c16="http://schemas.microsoft.com/office/drawing/2014/chart" uri="{C3380CC4-5D6E-409C-BE32-E72D297353CC}">
              <c16:uniqueId val="{0000000C-2BB8-44F3-9E63-D26B6806BDEE}"/>
            </c:ext>
          </c:extLst>
        </c:ser>
        <c:ser>
          <c:idx val="1"/>
          <c:order val="1"/>
          <c:tx>
            <c:strRef>
              <c:f>Лист1!$C$1</c:f>
              <c:strCache>
                <c:ptCount val="1"/>
                <c:pt idx="0">
                  <c:v>2017</c:v>
                </c:pt>
              </c:strCache>
            </c:strRef>
          </c:tx>
          <c:spPr>
            <a:solidFill>
              <a:srgbClr val="FF9966"/>
            </a:solidFill>
          </c:spPr>
          <c:dLbls>
            <c:dLbl>
              <c:idx val="0"/>
              <c:layout>
                <c:manualLayout>
                  <c:x val="1.3118377113286783E-2"/>
                  <c:y val="2.320648582905998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2BB8-44F3-9E63-D26B6806BDEE}"/>
                </c:ext>
              </c:extLst>
            </c:dLbl>
            <c:dLbl>
              <c:idx val="1"/>
              <c:layout>
                <c:manualLayout>
                  <c:x val="1.4575974570318633E-2"/>
                  <c:y val="-6.961945748717982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2EF-4D71-A2B2-A332813B23A3}"/>
                </c:ext>
              </c:extLst>
            </c:dLbl>
            <c:dLbl>
              <c:idx val="2"/>
              <c:layout>
                <c:manualLayout>
                  <c:x val="1.3118377113286783E-2"/>
                  <c:y val="1.624454008034196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2EF-4D71-A2B2-A332813B23A3}"/>
                </c:ext>
              </c:extLst>
            </c:dLbl>
            <c:dLbl>
              <c:idx val="3"/>
              <c:layout>
                <c:manualLayout>
                  <c:x val="8.745584742191179E-3"/>
                  <c:y val="1.624435735210714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2EF-4D71-A2B2-A332813B23A3}"/>
                </c:ext>
              </c:extLst>
            </c:dLbl>
            <c:dLbl>
              <c:idx val="4"/>
              <c:layout>
                <c:manualLayout>
                  <c:x val="5.8303898281274504E-3"/>
                  <c:y val="-1.856518866324807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2EF-4D71-A2B2-A332813B23A3}"/>
                </c:ext>
              </c:extLst>
            </c:dLbl>
            <c:dLbl>
              <c:idx val="5"/>
              <c:layout>
                <c:manualLayout>
                  <c:x val="1.0203182199223063E-2"/>
                  <c:y val="1.160324291452995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2EF-4D71-A2B2-A332813B23A3}"/>
                </c:ext>
              </c:extLst>
            </c:dLbl>
            <c:dLbl>
              <c:idx val="6"/>
              <c:layout>
                <c:manualLayout>
                  <c:x val="7.2879872851593511E-3"/>
                  <c:y val="-2.320648582905998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2EF-4D71-A2B2-A332813B23A3}"/>
                </c:ext>
              </c:extLst>
            </c:dLbl>
            <c:dLbl>
              <c:idx val="7"/>
              <c:layout>
                <c:manualLayout>
                  <c:x val="1.1660779656255046E-2"/>
                  <c:y val="2.320648582905998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2EF-4D71-A2B2-A332813B23A3}"/>
                </c:ext>
              </c:extLst>
            </c:dLbl>
            <c:dLbl>
              <c:idx val="8"/>
              <c:layout>
                <c:manualLayout>
                  <c:x val="8.745584742191179E-3"/>
                  <c:y val="4.641297165812042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2EF-4D71-A2B2-A332813B23A3}"/>
                </c:ext>
              </c:extLst>
            </c:dLbl>
            <c:spPr>
              <a:noFill/>
              <a:ln>
                <a:noFill/>
              </a:ln>
              <a:effectLst/>
            </c:spPr>
            <c:txPr>
              <a:bodyPr/>
              <a:lstStyle/>
              <a:p>
                <a:pPr>
                  <a:defRPr sz="14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Лист1!$A$2:$A$13</c:f>
              <c:strCache>
                <c:ptCount val="12"/>
                <c:pt idx="0">
                  <c:v>Січень</c:v>
                </c:pt>
                <c:pt idx="1">
                  <c:v>Лютий </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Лист1!$C$2:$C$13</c:f>
              <c:numCache>
                <c:formatCode>#,##0.0</c:formatCode>
                <c:ptCount val="12"/>
                <c:pt idx="0">
                  <c:v>72.099999999999994</c:v>
                </c:pt>
                <c:pt idx="1">
                  <c:v>75.099999999999994</c:v>
                </c:pt>
                <c:pt idx="2">
                  <c:v>72.7</c:v>
                </c:pt>
                <c:pt idx="3">
                  <c:v>70.900000000000006</c:v>
                </c:pt>
                <c:pt idx="4">
                  <c:v>72.2</c:v>
                </c:pt>
                <c:pt idx="5">
                  <c:v>72.5</c:v>
                </c:pt>
                <c:pt idx="6">
                  <c:v>72.400000000000006</c:v>
                </c:pt>
                <c:pt idx="7">
                  <c:v>74.599999999999994</c:v>
                </c:pt>
                <c:pt idx="8">
                  <c:v>73.5</c:v>
                </c:pt>
              </c:numCache>
            </c:numRef>
          </c:val>
          <c:extLst xmlns:c16r2="http://schemas.microsoft.com/office/drawing/2015/06/chart">
            <c:ext xmlns:c16="http://schemas.microsoft.com/office/drawing/2014/chart" uri="{C3380CC4-5D6E-409C-BE32-E72D297353CC}">
              <c16:uniqueId val="{0000000E-2BB8-44F3-9E63-D26B6806BDEE}"/>
            </c:ext>
          </c:extLst>
        </c:ser>
        <c:axId val="97003776"/>
        <c:axId val="97042432"/>
      </c:barChart>
      <c:catAx>
        <c:axId val="97003776"/>
        <c:scaling>
          <c:orientation val="minMax"/>
        </c:scaling>
        <c:axPos val="b"/>
        <c:numFmt formatCode="General" sourceLinked="1"/>
        <c:tickLblPos val="nextTo"/>
        <c:txPr>
          <a:bodyPr/>
          <a:lstStyle/>
          <a:p>
            <a:pPr>
              <a:defRPr sz="1200"/>
            </a:pPr>
            <a:endParaRPr lang="ru-RU"/>
          </a:p>
        </c:txPr>
        <c:crossAx val="97042432"/>
        <c:crosses val="autoZero"/>
        <c:auto val="1"/>
        <c:lblAlgn val="ctr"/>
        <c:lblOffset val="100"/>
      </c:catAx>
      <c:valAx>
        <c:axId val="97042432"/>
        <c:scaling>
          <c:orientation val="minMax"/>
          <c:max val="85"/>
          <c:min val="50"/>
        </c:scaling>
        <c:axPos val="l"/>
        <c:numFmt formatCode="#,##0" sourceLinked="0"/>
        <c:tickLblPos val="nextTo"/>
        <c:txPr>
          <a:bodyPr/>
          <a:lstStyle/>
          <a:p>
            <a:pPr>
              <a:defRPr sz="1200"/>
            </a:pPr>
            <a:endParaRPr lang="ru-RU"/>
          </a:p>
        </c:txPr>
        <c:crossAx val="97003776"/>
        <c:crosses val="autoZero"/>
        <c:crossBetween val="between"/>
      </c:valAx>
      <c:spPr>
        <a:noFill/>
        <a:ln w="25400">
          <a:noFill/>
        </a:ln>
      </c:spPr>
    </c:plotArea>
    <c:plotVisOnly val="1"/>
    <c:dispBlanksAs val="gap"/>
  </c:chart>
  <c:txPr>
    <a:bodyPr/>
    <a:lstStyle/>
    <a:p>
      <a:pPr>
        <a:defRPr sz="1800"/>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20"/>
  <c:chart>
    <c:view3D>
      <c:depthPercent val="100"/>
      <c:rAngAx val="1"/>
    </c:view3D>
    <c:plotArea>
      <c:layout>
        <c:manualLayout>
          <c:layoutTarget val="inner"/>
          <c:xMode val="edge"/>
          <c:yMode val="edge"/>
          <c:x val="6.1837455830389021E-2"/>
          <c:y val="1.5337423312883541E-2"/>
          <c:w val="0.8957597173145001"/>
          <c:h val="0.87116564417178455"/>
        </c:manualLayout>
      </c:layout>
      <c:bar3DChart>
        <c:barDir val="col"/>
        <c:grouping val="stacked"/>
        <c:ser>
          <c:idx val="1"/>
          <c:order val="0"/>
          <c:tx>
            <c:strRef>
              <c:f>Лист1!$C$1</c:f>
              <c:strCache>
                <c:ptCount val="1"/>
                <c:pt idx="0">
                  <c:v>Ряд 2</c:v>
                </c:pt>
              </c:strCache>
            </c:strRef>
          </c:tx>
          <c:dLbls>
            <c:dLbl>
              <c:idx val="0"/>
              <c:spPr>
                <a:noFill/>
                <a:ln w="18649">
                  <a:noFill/>
                </a:ln>
              </c:spPr>
              <c:txPr>
                <a:bodyPr/>
                <a:lstStyle/>
                <a:p>
                  <a:pPr>
                    <a:defRPr/>
                  </a:pPr>
                  <a:endParaRPr lang="ru-RU"/>
                </a:p>
              </c:txPr>
              <c:showVal val="1"/>
            </c:dLbl>
            <c:dLbl>
              <c:idx val="1"/>
              <c:spPr>
                <a:noFill/>
                <a:ln w="18649">
                  <a:noFill/>
                </a:ln>
              </c:spPr>
              <c:txPr>
                <a:bodyPr/>
                <a:lstStyle/>
                <a:p>
                  <a:pPr>
                    <a:defRPr/>
                  </a:pPr>
                  <a:endParaRPr lang="ru-RU"/>
                </a:p>
              </c:txPr>
              <c:showVal val="1"/>
            </c:dLbl>
            <c:dLbl>
              <c:idx val="2"/>
              <c:spPr>
                <a:noFill/>
                <a:ln w="18649">
                  <a:noFill/>
                </a:ln>
              </c:spPr>
              <c:txPr>
                <a:bodyPr/>
                <a:lstStyle/>
                <a:p>
                  <a:pPr>
                    <a:defRPr/>
                  </a:pPr>
                  <a:endParaRPr lang="ru-RU"/>
                </a:p>
              </c:txPr>
              <c:showVal val="1"/>
            </c:dLbl>
            <c:dLbl>
              <c:idx val="3"/>
              <c:spPr>
                <a:noFill/>
                <a:ln w="18649">
                  <a:noFill/>
                </a:ln>
              </c:spPr>
              <c:txPr>
                <a:bodyPr/>
                <a:lstStyle/>
                <a:p>
                  <a:pPr>
                    <a:defRPr/>
                  </a:pPr>
                  <a:endParaRPr lang="ru-RU"/>
                </a:p>
              </c:txPr>
              <c:showVal val="1"/>
            </c:dLbl>
            <c:dLbl>
              <c:idx val="4"/>
              <c:spPr>
                <a:noFill/>
                <a:ln w="18649">
                  <a:noFill/>
                </a:ln>
              </c:spPr>
              <c:txPr>
                <a:bodyPr/>
                <a:lstStyle/>
                <a:p>
                  <a:pPr>
                    <a:defRPr/>
                  </a:pPr>
                  <a:endParaRPr lang="ru-RU"/>
                </a:p>
              </c:txPr>
              <c:showVal val="1"/>
            </c:dLbl>
            <c:dLbl>
              <c:idx val="5"/>
              <c:spPr>
                <a:noFill/>
                <a:ln w="18649">
                  <a:noFill/>
                </a:ln>
              </c:spPr>
              <c:txPr>
                <a:bodyPr/>
                <a:lstStyle/>
                <a:p>
                  <a:pPr>
                    <a:defRPr/>
                  </a:pPr>
                  <a:endParaRPr lang="ru-RU"/>
                </a:p>
              </c:txPr>
              <c:showVal val="1"/>
            </c:dLbl>
            <c:delete val="1"/>
          </c:dLbls>
          <c:cat>
            <c:strRef>
              <c:f>Лист1!$A$2:$A$7</c:f>
              <c:strCache>
                <c:ptCount val="6"/>
                <c:pt idx="0">
                  <c:v>2010 рік</c:v>
                </c:pt>
                <c:pt idx="1">
                  <c:v>2011 рік</c:v>
                </c:pt>
                <c:pt idx="2">
                  <c:v>2012 рік</c:v>
                </c:pt>
                <c:pt idx="3">
                  <c:v>2013 рік</c:v>
                </c:pt>
                <c:pt idx="4">
                  <c:v>2014 рік</c:v>
                </c:pt>
                <c:pt idx="5">
                  <c:v>2015 рік</c:v>
                </c:pt>
              </c:strCache>
            </c:strRef>
          </c:cat>
          <c:val>
            <c:numRef>
              <c:f>Лист1!$C$2:$C$7</c:f>
              <c:numCache>
                <c:formatCode>General</c:formatCode>
                <c:ptCount val="6"/>
                <c:pt idx="0">
                  <c:v>908</c:v>
                </c:pt>
                <c:pt idx="1">
                  <c:v>1301</c:v>
                </c:pt>
                <c:pt idx="2">
                  <c:v>1384</c:v>
                </c:pt>
                <c:pt idx="3">
                  <c:v>1425</c:v>
                </c:pt>
                <c:pt idx="4">
                  <c:v>1449</c:v>
                </c:pt>
                <c:pt idx="5">
                  <c:v>1281</c:v>
                </c:pt>
              </c:numCache>
            </c:numRef>
          </c:val>
        </c:ser>
        <c:ser>
          <c:idx val="2"/>
          <c:order val="1"/>
          <c:tx>
            <c:strRef>
              <c:f>Лист1!$D$1</c:f>
              <c:strCache>
                <c:ptCount val="1"/>
                <c:pt idx="0">
                  <c:v>Столбец1</c:v>
                </c:pt>
              </c:strCache>
            </c:strRef>
          </c:tx>
          <c:cat>
            <c:strRef>
              <c:f>Лист1!$A$2:$A$7</c:f>
              <c:strCache>
                <c:ptCount val="6"/>
                <c:pt idx="0">
                  <c:v>2010 рік</c:v>
                </c:pt>
                <c:pt idx="1">
                  <c:v>2011 рік</c:v>
                </c:pt>
                <c:pt idx="2">
                  <c:v>2012 рік</c:v>
                </c:pt>
                <c:pt idx="3">
                  <c:v>2013 рік</c:v>
                </c:pt>
                <c:pt idx="4">
                  <c:v>2014 рік</c:v>
                </c:pt>
                <c:pt idx="5">
                  <c:v>2015 рік</c:v>
                </c:pt>
              </c:strCache>
            </c:strRef>
          </c:cat>
          <c:val>
            <c:numRef>
              <c:f>Лист1!$D$2:$D$7</c:f>
              <c:numCache>
                <c:formatCode>General</c:formatCode>
                <c:ptCount val="6"/>
                <c:pt idx="3">
                  <c:v>5</c:v>
                </c:pt>
                <c:pt idx="4">
                  <c:v>5</c:v>
                </c:pt>
                <c:pt idx="5">
                  <c:v>5</c:v>
                </c:pt>
              </c:numCache>
            </c:numRef>
          </c:val>
        </c:ser>
        <c:shape val="cylinder"/>
        <c:axId val="97471488"/>
        <c:axId val="97477376"/>
        <c:axId val="0"/>
      </c:bar3DChart>
      <c:catAx>
        <c:axId val="97471488"/>
        <c:scaling>
          <c:orientation val="minMax"/>
        </c:scaling>
        <c:axPos val="b"/>
        <c:numFmt formatCode="General" sourceLinked="1"/>
        <c:tickLblPos val="nextTo"/>
        <c:crossAx val="97477376"/>
        <c:crosses val="autoZero"/>
        <c:auto val="1"/>
        <c:lblAlgn val="ctr"/>
        <c:lblOffset val="100"/>
      </c:catAx>
      <c:valAx>
        <c:axId val="97477376"/>
        <c:scaling>
          <c:orientation val="minMax"/>
        </c:scaling>
        <c:axPos val="l"/>
        <c:majorGridlines/>
        <c:numFmt formatCode="General" sourceLinked="1"/>
        <c:tickLblPos val="nextTo"/>
        <c:crossAx val="97471488"/>
        <c:crosses val="autoZero"/>
        <c:crossBetween val="between"/>
      </c:valAx>
      <c:spPr>
        <a:noFill/>
        <a:ln w="18649">
          <a:noFill/>
        </a:ln>
      </c:spPr>
    </c:plotArea>
    <c:plotVisOnly val="1"/>
    <c:dispBlanksAs val="gap"/>
  </c:chart>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depthPercent val="100"/>
      <c:rAngAx val="1"/>
    </c:view3D>
    <c:plotArea>
      <c:layout>
        <c:manualLayout>
          <c:layoutTarget val="inner"/>
          <c:xMode val="edge"/>
          <c:yMode val="edge"/>
          <c:x val="0.14918638352988731"/>
          <c:y val="1.5392030541636842E-2"/>
          <c:w val="0.69035578885972559"/>
          <c:h val="0.76738800908313465"/>
        </c:manualLayout>
      </c:layout>
      <c:bar3DChart>
        <c:barDir val="col"/>
        <c:grouping val="clustered"/>
        <c:ser>
          <c:idx val="0"/>
          <c:order val="0"/>
          <c:tx>
            <c:strRef>
              <c:f>Лист1!$B$1</c:f>
              <c:strCache>
                <c:ptCount val="1"/>
                <c:pt idx="0">
                  <c:v>всього викидів</c:v>
                </c:pt>
              </c:strCache>
            </c:strRef>
          </c:tx>
          <c:dLbls>
            <c:spPr>
              <a:noFill/>
              <a:ln w="28562">
                <a:noFill/>
              </a:ln>
            </c:spPr>
            <c:showVal val="1"/>
          </c:dLbls>
          <c:cat>
            <c:strRef>
              <c:f>Лист1!$A$2:$A$7</c:f>
              <c:strCache>
                <c:ptCount val="6"/>
                <c:pt idx="0">
                  <c:v>2010 рік</c:v>
                </c:pt>
                <c:pt idx="1">
                  <c:v>2011 рік</c:v>
                </c:pt>
                <c:pt idx="2">
                  <c:v>2012 рік</c:v>
                </c:pt>
                <c:pt idx="3">
                  <c:v>2013 рік</c:v>
                </c:pt>
                <c:pt idx="4">
                  <c:v>2014 рік</c:v>
                </c:pt>
                <c:pt idx="5">
                  <c:v>2015 рік</c:v>
                </c:pt>
              </c:strCache>
            </c:strRef>
          </c:cat>
          <c:val>
            <c:numRef>
              <c:f>Лист1!$B$2:$B$7</c:f>
              <c:numCache>
                <c:formatCode>General</c:formatCode>
                <c:ptCount val="6"/>
                <c:pt idx="0">
                  <c:v>22132</c:v>
                </c:pt>
                <c:pt idx="1">
                  <c:v>21918</c:v>
                </c:pt>
                <c:pt idx="2">
                  <c:v>21942</c:v>
                </c:pt>
                <c:pt idx="3">
                  <c:v>23743</c:v>
                </c:pt>
                <c:pt idx="4">
                  <c:v>23648</c:v>
                </c:pt>
                <c:pt idx="5">
                  <c:v>19524</c:v>
                </c:pt>
              </c:numCache>
            </c:numRef>
          </c:val>
        </c:ser>
        <c:ser>
          <c:idx val="1"/>
          <c:order val="1"/>
          <c:tx>
            <c:strRef>
              <c:f>Лист1!$C$1</c:f>
              <c:strCache>
                <c:ptCount val="1"/>
                <c:pt idx="0">
                  <c:v>викиди від стаціонарних джерел</c:v>
                </c:pt>
              </c:strCache>
            </c:strRef>
          </c:tx>
          <c:dLbls>
            <c:spPr>
              <a:noFill/>
              <a:ln w="28562">
                <a:noFill/>
              </a:ln>
            </c:spPr>
            <c:showVal val="1"/>
          </c:dLbls>
          <c:cat>
            <c:strRef>
              <c:f>Лист1!$A$2:$A$7</c:f>
              <c:strCache>
                <c:ptCount val="6"/>
                <c:pt idx="0">
                  <c:v>2010 рік</c:v>
                </c:pt>
                <c:pt idx="1">
                  <c:v>2011 рік</c:v>
                </c:pt>
                <c:pt idx="2">
                  <c:v>2012 рік</c:v>
                </c:pt>
                <c:pt idx="3">
                  <c:v>2013 рік</c:v>
                </c:pt>
                <c:pt idx="4">
                  <c:v>2014 рік</c:v>
                </c:pt>
                <c:pt idx="5">
                  <c:v>2015 рік</c:v>
                </c:pt>
              </c:strCache>
            </c:strRef>
          </c:cat>
          <c:val>
            <c:numRef>
              <c:f>Лист1!$C$2:$C$7</c:f>
              <c:numCache>
                <c:formatCode>General</c:formatCode>
                <c:ptCount val="6"/>
                <c:pt idx="0">
                  <c:v>908</c:v>
                </c:pt>
                <c:pt idx="1">
                  <c:v>1301</c:v>
                </c:pt>
                <c:pt idx="2">
                  <c:v>1384</c:v>
                </c:pt>
                <c:pt idx="3">
                  <c:v>1425</c:v>
                </c:pt>
                <c:pt idx="4">
                  <c:v>1663</c:v>
                </c:pt>
                <c:pt idx="5">
                  <c:v>1281</c:v>
                </c:pt>
              </c:numCache>
            </c:numRef>
          </c:val>
        </c:ser>
        <c:ser>
          <c:idx val="2"/>
          <c:order val="2"/>
          <c:tx>
            <c:strRef>
              <c:f>Лист1!$D$1</c:f>
              <c:strCache>
                <c:ptCount val="1"/>
                <c:pt idx="0">
                  <c:v>викиди від пересувних джерел</c:v>
                </c:pt>
              </c:strCache>
            </c:strRef>
          </c:tx>
          <c:dLbls>
            <c:dLbl>
              <c:idx val="0"/>
              <c:spPr>
                <a:noFill/>
                <a:ln w="28562">
                  <a:noFill/>
                </a:ln>
              </c:spPr>
              <c:txPr>
                <a:bodyPr/>
                <a:lstStyle/>
                <a:p>
                  <a:pPr>
                    <a:defRPr/>
                  </a:pPr>
                  <a:endParaRPr lang="ru-RU"/>
                </a:p>
              </c:txPr>
              <c:showVal val="1"/>
            </c:dLbl>
            <c:dLbl>
              <c:idx val="1"/>
              <c:spPr>
                <a:noFill/>
                <a:ln w="28562">
                  <a:noFill/>
                </a:ln>
              </c:spPr>
              <c:txPr>
                <a:bodyPr/>
                <a:lstStyle/>
                <a:p>
                  <a:pPr>
                    <a:defRPr/>
                  </a:pPr>
                  <a:endParaRPr lang="ru-RU"/>
                </a:p>
              </c:txPr>
              <c:showVal val="1"/>
            </c:dLbl>
            <c:dLbl>
              <c:idx val="2"/>
              <c:spPr>
                <a:noFill/>
                <a:ln w="28562">
                  <a:noFill/>
                </a:ln>
              </c:spPr>
              <c:txPr>
                <a:bodyPr/>
                <a:lstStyle/>
                <a:p>
                  <a:pPr>
                    <a:defRPr/>
                  </a:pPr>
                  <a:endParaRPr lang="ru-RU"/>
                </a:p>
              </c:txPr>
              <c:showVal val="1"/>
            </c:dLbl>
            <c:dLbl>
              <c:idx val="3"/>
              <c:spPr>
                <a:noFill/>
                <a:ln w="28562">
                  <a:noFill/>
                </a:ln>
              </c:spPr>
              <c:txPr>
                <a:bodyPr/>
                <a:lstStyle/>
                <a:p>
                  <a:pPr>
                    <a:defRPr/>
                  </a:pPr>
                  <a:endParaRPr lang="ru-RU"/>
                </a:p>
              </c:txPr>
              <c:showVal val="1"/>
            </c:dLbl>
            <c:dLbl>
              <c:idx val="4"/>
              <c:spPr>
                <a:noFill/>
                <a:ln w="28562">
                  <a:noFill/>
                </a:ln>
              </c:spPr>
              <c:txPr>
                <a:bodyPr/>
                <a:lstStyle/>
                <a:p>
                  <a:pPr>
                    <a:defRPr/>
                  </a:pPr>
                  <a:endParaRPr lang="ru-RU"/>
                </a:p>
              </c:txPr>
              <c:showVal val="1"/>
            </c:dLbl>
            <c:dLbl>
              <c:idx val="5"/>
              <c:spPr>
                <a:noFill/>
                <a:ln w="28562">
                  <a:noFill/>
                </a:ln>
              </c:spPr>
              <c:txPr>
                <a:bodyPr/>
                <a:lstStyle/>
                <a:p>
                  <a:pPr>
                    <a:defRPr/>
                  </a:pPr>
                  <a:endParaRPr lang="ru-RU"/>
                </a:p>
              </c:txPr>
              <c:showVal val="1"/>
            </c:dLbl>
            <c:delete val="1"/>
          </c:dLbls>
          <c:cat>
            <c:strRef>
              <c:f>Лист1!$A$2:$A$7</c:f>
              <c:strCache>
                <c:ptCount val="6"/>
                <c:pt idx="0">
                  <c:v>2010 рік</c:v>
                </c:pt>
                <c:pt idx="1">
                  <c:v>2011 рік</c:v>
                </c:pt>
                <c:pt idx="2">
                  <c:v>2012 рік</c:v>
                </c:pt>
                <c:pt idx="3">
                  <c:v>2013 рік</c:v>
                </c:pt>
                <c:pt idx="4">
                  <c:v>2014 рік</c:v>
                </c:pt>
                <c:pt idx="5">
                  <c:v>2015 рік</c:v>
                </c:pt>
              </c:strCache>
            </c:strRef>
          </c:cat>
          <c:val>
            <c:numRef>
              <c:f>Лист1!$D$2:$D$7</c:f>
              <c:numCache>
                <c:formatCode>General</c:formatCode>
                <c:ptCount val="6"/>
                <c:pt idx="0">
                  <c:v>21224</c:v>
                </c:pt>
                <c:pt idx="1">
                  <c:v>20617</c:v>
                </c:pt>
                <c:pt idx="2">
                  <c:v>20558</c:v>
                </c:pt>
                <c:pt idx="3">
                  <c:v>22318</c:v>
                </c:pt>
                <c:pt idx="4">
                  <c:v>20217</c:v>
                </c:pt>
                <c:pt idx="5">
                  <c:v>18243</c:v>
                </c:pt>
              </c:numCache>
            </c:numRef>
          </c:val>
        </c:ser>
        <c:shape val="cylinder"/>
        <c:axId val="97593984"/>
        <c:axId val="97612160"/>
        <c:axId val="0"/>
      </c:bar3DChart>
      <c:catAx>
        <c:axId val="97593984"/>
        <c:scaling>
          <c:orientation val="minMax"/>
        </c:scaling>
        <c:axPos val="b"/>
        <c:numFmt formatCode="General" sourceLinked="1"/>
        <c:tickLblPos val="nextTo"/>
        <c:crossAx val="97612160"/>
        <c:crosses val="autoZero"/>
        <c:auto val="1"/>
        <c:lblAlgn val="ctr"/>
        <c:lblOffset val="100"/>
      </c:catAx>
      <c:valAx>
        <c:axId val="97612160"/>
        <c:scaling>
          <c:orientation val="minMax"/>
        </c:scaling>
        <c:axPos val="l"/>
        <c:majorGridlines/>
        <c:numFmt formatCode="General" sourceLinked="1"/>
        <c:tickLblPos val="nextTo"/>
        <c:crossAx val="97593984"/>
        <c:crosses val="autoZero"/>
        <c:crossBetween val="between"/>
      </c:valAx>
      <c:spPr>
        <a:noFill/>
        <a:ln w="28562">
          <a:noFill/>
        </a:ln>
      </c:spPr>
    </c:plotArea>
    <c:legend>
      <c:legendPos val="b"/>
      <c:layout>
        <c:manualLayout>
          <c:xMode val="edge"/>
          <c:yMode val="edge"/>
          <c:x val="6.1406791235736127E-2"/>
          <c:y val="0.8488789768331092"/>
          <c:w val="0.88455146084794678"/>
          <c:h val="0.15112102316690171"/>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61"/>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5.7600000000000012E-2"/>
          <c:y val="7.4733096085409387E-2"/>
          <c:w val="0.64320000000000077"/>
          <c:h val="0.77580071174377341"/>
        </c:manualLayout>
      </c:layout>
      <c:bar3DChart>
        <c:barDir val="col"/>
        <c:grouping val="clustered"/>
        <c:ser>
          <c:idx val="0"/>
          <c:order val="0"/>
          <c:tx>
            <c:strRef>
              <c:f>Sheet1!$A$2</c:f>
              <c:strCache>
                <c:ptCount val="1"/>
                <c:pt idx="0">
                  <c:v>Харчові відходи</c:v>
                </c:pt>
              </c:strCache>
            </c:strRef>
          </c:tx>
          <c:spPr>
            <a:solidFill>
              <a:srgbClr val="FFFF00"/>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Sheet1!$B$2:$E$2</c:f>
              <c:numCache>
                <c:formatCode>General</c:formatCode>
                <c:ptCount val="4"/>
                <c:pt idx="0">
                  <c:v>32.700000000000003</c:v>
                </c:pt>
                <c:pt idx="1">
                  <c:v>33.78</c:v>
                </c:pt>
                <c:pt idx="2">
                  <c:v>33.349999999999994</c:v>
                </c:pt>
              </c:numCache>
            </c:numRef>
          </c:val>
        </c:ser>
        <c:ser>
          <c:idx val="1"/>
          <c:order val="1"/>
          <c:tx>
            <c:strRef>
              <c:f>Sheet1!$A$3</c:f>
              <c:strCache>
                <c:ptCount val="1"/>
                <c:pt idx="0">
                  <c:v>Макулатура</c:v>
                </c:pt>
              </c:strCache>
            </c:strRef>
          </c:tx>
          <c:spPr>
            <a:solidFill>
              <a:srgbClr val="0000FF"/>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Sheet1!$B$3:$E$3</c:f>
              <c:numCache>
                <c:formatCode>General</c:formatCode>
                <c:ptCount val="4"/>
                <c:pt idx="0">
                  <c:v>30.6</c:v>
                </c:pt>
                <c:pt idx="1">
                  <c:v>38.6</c:v>
                </c:pt>
                <c:pt idx="2">
                  <c:v>34.6</c:v>
                </c:pt>
              </c:numCache>
            </c:numRef>
          </c:val>
        </c:ser>
        <c:ser>
          <c:idx val="2"/>
          <c:order val="2"/>
          <c:tx>
            <c:strRef>
              <c:f>Sheet1!$A$4</c:f>
              <c:strCache>
                <c:ptCount val="1"/>
                <c:pt idx="0">
                  <c:v>Полімери</c:v>
                </c:pt>
              </c:strCache>
            </c:strRef>
          </c:tx>
          <c:spPr>
            <a:solidFill>
              <a:srgbClr val="FF0000"/>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Sheet1!$B$4:$E$4</c:f>
              <c:numCache>
                <c:formatCode>General</c:formatCode>
                <c:ptCount val="4"/>
                <c:pt idx="0">
                  <c:v>17.87</c:v>
                </c:pt>
                <c:pt idx="1">
                  <c:v>20.02</c:v>
                </c:pt>
                <c:pt idx="2">
                  <c:v>22.25</c:v>
                </c:pt>
              </c:numCache>
            </c:numRef>
          </c:val>
        </c:ser>
        <c:ser>
          <c:idx val="3"/>
          <c:order val="3"/>
          <c:tx>
            <c:strRef>
              <c:f>Sheet1!$A$5</c:f>
              <c:strCache>
                <c:ptCount val="1"/>
                <c:pt idx="0">
                  <c:v>Текстиль</c:v>
                </c:pt>
              </c:strCache>
            </c:strRef>
          </c:tx>
          <c:spPr>
            <a:solidFill>
              <a:srgbClr val="FFFF00"/>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Sheet1!$B$5:$E$5</c:f>
              <c:numCache>
                <c:formatCode>General</c:formatCode>
                <c:ptCount val="4"/>
                <c:pt idx="0">
                  <c:v>0.1</c:v>
                </c:pt>
                <c:pt idx="1">
                  <c:v>2.6</c:v>
                </c:pt>
                <c:pt idx="2">
                  <c:v>4.2300000000000004</c:v>
                </c:pt>
              </c:numCache>
            </c:numRef>
          </c:val>
        </c:ser>
        <c:ser>
          <c:idx val="4"/>
          <c:order val="4"/>
          <c:tx>
            <c:strRef>
              <c:f>Sheet1!$A$6</c:f>
              <c:strCache>
                <c:ptCount val="1"/>
                <c:pt idx="0">
                  <c:v>Склотара, склобій</c:v>
                </c:pt>
              </c:strCache>
            </c:strRef>
          </c:tx>
          <c:spPr>
            <a:solidFill>
              <a:srgbClr val="00FF00"/>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Sheet1!$B$6:$E$6</c:f>
              <c:numCache>
                <c:formatCode>General</c:formatCode>
                <c:ptCount val="4"/>
                <c:pt idx="0">
                  <c:v>7.2</c:v>
                </c:pt>
                <c:pt idx="1">
                  <c:v>7.75</c:v>
                </c:pt>
                <c:pt idx="2">
                  <c:v>6.53</c:v>
                </c:pt>
              </c:numCache>
            </c:numRef>
          </c:val>
        </c:ser>
        <c:ser>
          <c:idx val="5"/>
          <c:order val="5"/>
          <c:tx>
            <c:strRef>
              <c:f>Sheet1!$A$7</c:f>
              <c:strCache>
                <c:ptCount val="1"/>
                <c:pt idx="0">
                  <c:v>Метал</c:v>
                </c:pt>
              </c:strCache>
            </c:strRef>
          </c:tx>
          <c:spPr>
            <a:solidFill>
              <a:srgbClr val="993300"/>
            </a:solidFill>
            <a:ln w="12698">
              <a:solidFill>
                <a:srgbClr val="000000"/>
              </a:solidFill>
              <a:prstDash val="solid"/>
            </a:ln>
          </c:spPr>
          <c:cat>
            <c:numRef>
              <c:f>Sheet1!$B$1:$E$1</c:f>
              <c:numCache>
                <c:formatCode>General</c:formatCode>
                <c:ptCount val="4"/>
                <c:pt idx="0">
                  <c:v>2010</c:v>
                </c:pt>
                <c:pt idx="1">
                  <c:v>2015</c:v>
                </c:pt>
                <c:pt idx="2">
                  <c:v>2016</c:v>
                </c:pt>
              </c:numCache>
            </c:numRef>
          </c:cat>
          <c:val>
            <c:numRef>
              <c:f>Sheet1!$B$7:$E$7</c:f>
              <c:numCache>
                <c:formatCode>General</c:formatCode>
                <c:ptCount val="4"/>
                <c:pt idx="0">
                  <c:v>1.8</c:v>
                </c:pt>
                <c:pt idx="1">
                  <c:v>1.23</c:v>
                </c:pt>
                <c:pt idx="2">
                  <c:v>2.3199999999999967</c:v>
                </c:pt>
              </c:numCache>
            </c:numRef>
          </c:val>
        </c:ser>
        <c:gapDepth val="0"/>
        <c:shape val="box"/>
        <c:axId val="97661696"/>
        <c:axId val="97663232"/>
        <c:axId val="0"/>
      </c:bar3DChart>
      <c:catAx>
        <c:axId val="97661696"/>
        <c:scaling>
          <c:orientation val="minMax"/>
        </c:scaling>
        <c:axPos val="b"/>
        <c:numFmt formatCode="General" sourceLinked="1"/>
        <c:tickLblPos val="low"/>
        <c:spPr>
          <a:ln w="3174">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97663232"/>
        <c:crosses val="autoZero"/>
        <c:auto val="1"/>
        <c:lblAlgn val="ctr"/>
        <c:lblOffset val="100"/>
        <c:tickLblSkip val="1"/>
        <c:tickMarkSkip val="1"/>
      </c:catAx>
      <c:valAx>
        <c:axId val="97663232"/>
        <c:scaling>
          <c:orientation val="minMax"/>
        </c:scaling>
        <c:axPos val="l"/>
        <c:majorGridlines>
          <c:spPr>
            <a:ln w="3174">
              <a:solidFill>
                <a:srgbClr val="000000"/>
              </a:solidFill>
              <a:prstDash val="solid"/>
            </a:ln>
          </c:spPr>
        </c:majorGridlines>
        <c:numFmt formatCode="General" sourceLinked="1"/>
        <c:tickLblPos val="nextTo"/>
        <c:spPr>
          <a:ln w="3174">
            <a:solidFill>
              <a:srgbClr val="000000"/>
            </a:solidFill>
            <a:prstDash val="solid"/>
          </a:ln>
        </c:spPr>
        <c:txPr>
          <a:bodyPr rot="0" vert="horz"/>
          <a:lstStyle/>
          <a:p>
            <a:pPr>
              <a:defRPr sz="1200" b="1" i="0" u="none" strike="noStrike" baseline="0">
                <a:solidFill>
                  <a:srgbClr val="000000"/>
                </a:solidFill>
                <a:latin typeface="Arial Cyr"/>
                <a:ea typeface="Arial Cyr"/>
                <a:cs typeface="Arial Cyr"/>
              </a:defRPr>
            </a:pPr>
            <a:endParaRPr lang="ru-RU"/>
          </a:p>
        </c:txPr>
        <c:crossAx val="97661696"/>
        <c:crosses val="autoZero"/>
        <c:crossBetween val="between"/>
      </c:valAx>
      <c:spPr>
        <a:noFill/>
        <a:ln w="25395">
          <a:noFill/>
        </a:ln>
      </c:spPr>
    </c:plotArea>
    <c:legend>
      <c:legendPos val="r"/>
      <c:layout>
        <c:manualLayout>
          <c:xMode val="edge"/>
          <c:yMode val="edge"/>
          <c:x val="0.72000000000000064"/>
          <c:y val="0.23487544483985764"/>
          <c:w val="0.27360000000000001"/>
          <c:h val="0.51601423487544451"/>
        </c:manualLayout>
      </c:layout>
      <c:spPr>
        <a:noFill/>
        <a:ln w="3174">
          <a:solidFill>
            <a:srgbClr val="000000"/>
          </a:solidFill>
          <a:prstDash val="solid"/>
        </a:ln>
      </c:spPr>
      <c:txPr>
        <a:bodyPr/>
        <a:lstStyle/>
        <a:p>
          <a:pPr>
            <a:defRPr sz="1100"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1200" b="1" i="0" u="none" strike="noStrike" baseline="0">
          <a:solidFill>
            <a:srgbClr val="000000"/>
          </a:solidFill>
          <a:latin typeface="Arial Cyr"/>
          <a:ea typeface="Arial Cyr"/>
          <a:cs typeface="Arial Cy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1"/>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1216216216216187E-2"/>
          <c:y val="5.5837563451776741E-2"/>
          <c:w val="0.66385135135135165"/>
          <c:h val="0.76649746192893398"/>
        </c:manualLayout>
      </c:layout>
      <c:bar3DChart>
        <c:barDir val="col"/>
        <c:grouping val="clustered"/>
        <c:ser>
          <c:idx val="0"/>
          <c:order val="0"/>
          <c:tx>
            <c:strRef>
              <c:f>Sheet1!$A$2</c:f>
              <c:strCache>
                <c:ptCount val="1"/>
                <c:pt idx="0">
                  <c:v>Об'єми ТПВ, м. куб.</c:v>
                </c:pt>
              </c:strCache>
            </c:strRef>
          </c:tx>
          <c:spPr>
            <a:solidFill>
              <a:srgbClr val="9999FF"/>
            </a:solidFill>
            <a:ln w="12700">
              <a:solidFill>
                <a:srgbClr val="000000"/>
              </a:solidFill>
              <a:prstDash val="solid"/>
            </a:ln>
          </c:spPr>
          <c:cat>
            <c:numRef>
              <c:f>Sheet1!$B$1:$E$1</c:f>
              <c:numCache>
                <c:formatCode>General</c:formatCode>
                <c:ptCount val="4"/>
                <c:pt idx="0">
                  <c:v>2014</c:v>
                </c:pt>
                <c:pt idx="1">
                  <c:v>2015</c:v>
                </c:pt>
                <c:pt idx="2">
                  <c:v>2016</c:v>
                </c:pt>
                <c:pt idx="3">
                  <c:v>2017</c:v>
                </c:pt>
              </c:numCache>
            </c:numRef>
          </c:cat>
          <c:val>
            <c:numRef>
              <c:f>Sheet1!$B$2:$E$2</c:f>
              <c:numCache>
                <c:formatCode>#,##0</c:formatCode>
                <c:ptCount val="4"/>
                <c:pt idx="0">
                  <c:v>42242</c:v>
                </c:pt>
                <c:pt idx="1">
                  <c:v>41547</c:v>
                </c:pt>
                <c:pt idx="2">
                  <c:v>52876</c:v>
                </c:pt>
                <c:pt idx="3">
                  <c:v>39002</c:v>
                </c:pt>
              </c:numCache>
            </c:numRef>
          </c:val>
        </c:ser>
        <c:gapDepth val="0"/>
        <c:shape val="box"/>
        <c:axId val="97691904"/>
        <c:axId val="97693696"/>
        <c:axId val="0"/>
      </c:bar3DChart>
      <c:catAx>
        <c:axId val="97691904"/>
        <c:scaling>
          <c:orientation val="minMax"/>
        </c:scaling>
        <c:axPos val="b"/>
        <c:numFmt formatCode="General" sourceLinked="1"/>
        <c:tickLblPos val="low"/>
        <c:spPr>
          <a:ln w="3175">
            <a:solidFill>
              <a:srgbClr val="000000"/>
            </a:solidFill>
            <a:prstDash val="solid"/>
          </a:ln>
        </c:spPr>
        <c:txPr>
          <a:bodyPr rot="0" vert="horz"/>
          <a:lstStyle/>
          <a:p>
            <a:pPr>
              <a:defRPr sz="875" b="1" i="0" u="none" strike="noStrike" baseline="0">
                <a:solidFill>
                  <a:srgbClr val="000000"/>
                </a:solidFill>
                <a:latin typeface="Arial Cyr"/>
                <a:ea typeface="Arial Cyr"/>
                <a:cs typeface="Arial Cyr"/>
              </a:defRPr>
            </a:pPr>
            <a:endParaRPr lang="ru-RU"/>
          </a:p>
        </c:txPr>
        <c:crossAx val="97693696"/>
        <c:crosses val="autoZero"/>
        <c:auto val="1"/>
        <c:lblAlgn val="ctr"/>
        <c:lblOffset val="100"/>
        <c:tickLblSkip val="1"/>
        <c:tickMarkSkip val="1"/>
      </c:catAx>
      <c:valAx>
        <c:axId val="97693696"/>
        <c:scaling>
          <c:orientation val="minMax"/>
        </c:scaling>
        <c:axPos val="l"/>
        <c:majorGridlines>
          <c:spPr>
            <a:ln w="3175">
              <a:solidFill>
                <a:srgbClr val="000000"/>
              </a:solidFill>
              <a:prstDash val="solid"/>
            </a:ln>
          </c:spPr>
        </c:majorGridlines>
        <c:numFmt formatCode="#,##0" sourceLinked="1"/>
        <c:tickLblPos val="nextTo"/>
        <c:spPr>
          <a:ln w="3175">
            <a:solidFill>
              <a:srgbClr val="000000"/>
            </a:solidFill>
            <a:prstDash val="solid"/>
          </a:ln>
        </c:spPr>
        <c:txPr>
          <a:bodyPr rot="0" vert="horz"/>
          <a:lstStyle/>
          <a:p>
            <a:pPr>
              <a:defRPr sz="875" b="1" i="0" u="none" strike="noStrike" baseline="0">
                <a:solidFill>
                  <a:srgbClr val="000000"/>
                </a:solidFill>
                <a:latin typeface="Arial Cyr"/>
                <a:ea typeface="Arial Cyr"/>
                <a:cs typeface="Arial Cyr"/>
              </a:defRPr>
            </a:pPr>
            <a:endParaRPr lang="ru-RU"/>
          </a:p>
        </c:txPr>
        <c:crossAx val="97691904"/>
        <c:crosses val="autoZero"/>
        <c:crossBetween val="between"/>
      </c:valAx>
      <c:spPr>
        <a:noFill/>
        <a:ln w="25400">
          <a:noFill/>
        </a:ln>
      </c:spPr>
    </c:plotArea>
    <c:legend>
      <c:legendPos val="r"/>
      <c:layout>
        <c:manualLayout>
          <c:xMode val="edge"/>
          <c:yMode val="edge"/>
          <c:x val="0.77364864864865035"/>
          <c:y val="0.44670050761421332"/>
          <c:w val="0.21959459459459493"/>
          <c:h val="0.10659898477157372"/>
        </c:manualLayout>
      </c:layout>
      <c:spPr>
        <a:noFill/>
        <a:ln w="3175">
          <a:solidFill>
            <a:srgbClr val="000000"/>
          </a:solidFill>
          <a:prstDash val="solid"/>
        </a:ln>
      </c:spPr>
      <c:txPr>
        <a:bodyPr/>
        <a:lstStyle/>
        <a:p>
          <a:pPr>
            <a:defRPr sz="805"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875" b="1" i="0" u="none" strike="noStrike" baseline="0">
          <a:solidFill>
            <a:srgbClr val="000000"/>
          </a:solidFill>
          <a:latin typeface="Arial Cyr"/>
          <a:ea typeface="Arial Cyr"/>
          <a:cs typeface="Arial Cy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hPercent val="41"/>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7.7452667814113793E-2"/>
          <c:y val="6.6964285714285712E-2"/>
          <c:w val="0.79690189328743621"/>
          <c:h val="0.78571428571428559"/>
        </c:manualLayout>
      </c:layout>
      <c:bar3DChart>
        <c:barDir val="col"/>
        <c:grouping val="clustered"/>
        <c:ser>
          <c:idx val="0"/>
          <c:order val="0"/>
          <c:tx>
            <c:strRef>
              <c:f>Sheet1!$A$2</c:f>
              <c:strCache>
                <c:ptCount val="1"/>
                <c:pt idx="0">
                  <c:v>куб. м</c:v>
                </c:pt>
              </c:strCache>
            </c:strRef>
          </c:tx>
          <c:spPr>
            <a:solidFill>
              <a:srgbClr val="0000FF"/>
            </a:solidFill>
            <a:ln w="12700">
              <a:solidFill>
                <a:srgbClr val="000000"/>
              </a:solidFill>
              <a:prstDash val="solid"/>
            </a:ln>
          </c:spPr>
          <c:cat>
            <c:numRef>
              <c:f>Sheet1!$B$1:$G$1</c:f>
              <c:numCache>
                <c:formatCode>General</c:formatCode>
                <c:ptCount val="6"/>
                <c:pt idx="0">
                  <c:v>2012</c:v>
                </c:pt>
                <c:pt idx="1">
                  <c:v>2013</c:v>
                </c:pt>
                <c:pt idx="2">
                  <c:v>2014</c:v>
                </c:pt>
                <c:pt idx="3">
                  <c:v>2015</c:v>
                </c:pt>
                <c:pt idx="4">
                  <c:v>2016</c:v>
                </c:pt>
                <c:pt idx="5">
                  <c:v>2017</c:v>
                </c:pt>
              </c:numCache>
            </c:numRef>
          </c:cat>
          <c:val>
            <c:numRef>
              <c:f>Sheet1!$B$2:$G$2</c:f>
              <c:numCache>
                <c:formatCode>General</c:formatCode>
                <c:ptCount val="6"/>
                <c:pt idx="0">
                  <c:v>6372</c:v>
                </c:pt>
                <c:pt idx="1">
                  <c:v>6855</c:v>
                </c:pt>
                <c:pt idx="2">
                  <c:v>6658</c:v>
                </c:pt>
                <c:pt idx="3">
                  <c:v>7146</c:v>
                </c:pt>
                <c:pt idx="4">
                  <c:v>7224</c:v>
                </c:pt>
                <c:pt idx="5">
                  <c:v>4412</c:v>
                </c:pt>
              </c:numCache>
            </c:numRef>
          </c:val>
        </c:ser>
        <c:gapDepth val="0"/>
        <c:shape val="box"/>
        <c:axId val="97857536"/>
        <c:axId val="97859072"/>
        <c:axId val="0"/>
      </c:bar3DChart>
      <c:catAx>
        <c:axId val="97857536"/>
        <c:scaling>
          <c:orientation val="minMax"/>
        </c:scaling>
        <c:axPos val="b"/>
        <c:numFmt formatCode="General" sourceLinked="1"/>
        <c:tickLblPos val="low"/>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97859072"/>
        <c:crosses val="autoZero"/>
        <c:auto val="1"/>
        <c:lblAlgn val="ctr"/>
        <c:lblOffset val="100"/>
        <c:tickLblSkip val="1"/>
        <c:tickMarkSkip val="1"/>
      </c:catAx>
      <c:valAx>
        <c:axId val="978590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975" b="1" i="0" u="none" strike="noStrike" baseline="0">
                <a:solidFill>
                  <a:srgbClr val="000000"/>
                </a:solidFill>
                <a:latin typeface="Arial Cyr"/>
                <a:ea typeface="Arial Cyr"/>
                <a:cs typeface="Arial Cyr"/>
              </a:defRPr>
            </a:pPr>
            <a:endParaRPr lang="ru-RU"/>
          </a:p>
        </c:txPr>
        <c:crossAx val="97857536"/>
        <c:crosses val="autoZero"/>
        <c:crossBetween val="between"/>
      </c:valAx>
      <c:spPr>
        <a:noFill/>
        <a:ln w="25400">
          <a:noFill/>
        </a:ln>
      </c:spPr>
    </c:plotArea>
    <c:legend>
      <c:legendPos val="r"/>
      <c:layout>
        <c:manualLayout>
          <c:xMode val="edge"/>
          <c:yMode val="edge"/>
          <c:x val="0.89156626506023906"/>
          <c:y val="0.45535714285714285"/>
          <c:w val="0.10154905335628241"/>
          <c:h val="9.8214285714285726E-2"/>
        </c:manualLayout>
      </c:layout>
      <c:spPr>
        <a:noFill/>
        <a:ln w="3175">
          <a:solidFill>
            <a:srgbClr val="000000"/>
          </a:solidFill>
          <a:prstDash val="solid"/>
        </a:ln>
      </c:spPr>
      <c:txPr>
        <a:bodyPr/>
        <a:lstStyle/>
        <a:p>
          <a:pPr>
            <a:defRPr sz="895" b="1" i="0" u="none" strike="noStrike" baseline="0">
              <a:solidFill>
                <a:srgbClr val="000000"/>
              </a:solidFill>
              <a:latin typeface="Arial Cyr"/>
              <a:ea typeface="Arial Cyr"/>
              <a:cs typeface="Arial Cyr"/>
            </a:defRPr>
          </a:pPr>
          <a:endParaRPr lang="ru-RU"/>
        </a:p>
      </c:txPr>
    </c:legend>
    <c:plotVisOnly val="1"/>
    <c:dispBlanksAs val="gap"/>
  </c:chart>
  <c:spPr>
    <a:noFill/>
    <a:ln>
      <a:noFill/>
    </a:ln>
  </c:spPr>
  <c:txPr>
    <a:bodyPr/>
    <a:lstStyle/>
    <a:p>
      <a:pPr>
        <a:defRPr sz="975" b="1" i="0" u="none" strike="noStrike" baseline="0">
          <a:solidFill>
            <a:srgbClr val="000000"/>
          </a:solidFill>
          <a:latin typeface="Arial Cyr"/>
          <a:ea typeface="Arial Cyr"/>
          <a:cs typeface="Arial Cy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6AA276-5EFA-4458-87F5-A41806E31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38</Pages>
  <Words>12657</Words>
  <Characters>72147</Characters>
  <Application>Microsoft Office Word</Application>
  <DocSecurity>0</DocSecurity>
  <Lines>601</Lines>
  <Paragraphs>169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84635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cp:lastPrinted>2019-04-22T11:21:00Z</cp:lastPrinted>
  <dcterms:created xsi:type="dcterms:W3CDTF">2019-04-16T12:40:00Z</dcterms:created>
  <dcterms:modified xsi:type="dcterms:W3CDTF">2019-04-22T13:23:00Z</dcterms:modified>
</cp:coreProperties>
</file>